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18F075" w14:textId="06463992" w:rsidR="00584D09" w:rsidRDefault="00584D09" w:rsidP="007D38A0">
      <w:pPr>
        <w:jc w:val="center"/>
      </w:pPr>
      <w:r>
        <w:rPr>
          <w:i/>
          <w:iCs/>
        </w:rPr>
        <w:t>OVERALL OLIVEHURST EDUCATION PROGRAM CONTEXT</w:t>
      </w:r>
    </w:p>
    <w:p w14:paraId="66922B18" w14:textId="77777777" w:rsidR="00584D09" w:rsidRDefault="00584D09" w:rsidP="00584D09"/>
    <w:p w14:paraId="293DE165" w14:textId="711D111F" w:rsidR="00584D09" w:rsidRDefault="00584D09" w:rsidP="00584D09">
      <w:r>
        <w:t xml:space="preserve">Through the state-funded </w:t>
      </w:r>
      <w:r w:rsidR="007D38A0">
        <w:t xml:space="preserve">(Proposition 1) </w:t>
      </w:r>
      <w:r>
        <w:t>Department of Water Resources (DWR)</w:t>
      </w:r>
      <w:r w:rsidR="007D38A0">
        <w:t>, Disadvantaged Community Involvement (DACI) Program</w:t>
      </w:r>
      <w:r>
        <w:t xml:space="preserve">, an education project was created </w:t>
      </w:r>
      <w:r w:rsidR="000149A4">
        <w:t>to focus on</w:t>
      </w:r>
      <w:r>
        <w:t xml:space="preserve"> Olivehurst </w:t>
      </w:r>
      <w:r w:rsidR="000149A4">
        <w:t xml:space="preserve">elementary </w:t>
      </w:r>
      <w:proofErr w:type="gramStart"/>
      <w:r w:rsidR="000149A4">
        <w:t>schools</w:t>
      </w:r>
      <w:proofErr w:type="gramEnd"/>
      <w:r w:rsidR="000149A4">
        <w:t xml:space="preserve"> 4</w:t>
      </w:r>
      <w:r w:rsidR="000149A4" w:rsidRPr="000149A4">
        <w:rPr>
          <w:vertAlign w:val="superscript"/>
        </w:rPr>
        <w:t>th</w:t>
      </w:r>
      <w:r w:rsidR="000149A4">
        <w:t xml:space="preserve"> grade classes. </w:t>
      </w:r>
      <w:r w:rsidR="00215E98">
        <w:t>The</w:t>
      </w:r>
      <w:r>
        <w:t xml:space="preserve"> initial focus </w:t>
      </w:r>
      <w:r w:rsidR="00215E98">
        <w:t>was on</w:t>
      </w:r>
      <w:r>
        <w:t xml:space="preserve"> assisting children </w:t>
      </w:r>
      <w:r w:rsidR="000149A4">
        <w:t xml:space="preserve">in </w:t>
      </w:r>
      <w:proofErr w:type="spellStart"/>
      <w:r w:rsidR="000149A4">
        <w:t>Olivehurst’s</w:t>
      </w:r>
      <w:proofErr w:type="spellEnd"/>
      <w:r w:rsidR="000149A4">
        <w:t xml:space="preserve"> Ella and </w:t>
      </w:r>
      <w:proofErr w:type="spellStart"/>
      <w:r w:rsidR="000149A4">
        <w:t>Arboga</w:t>
      </w:r>
      <w:proofErr w:type="spellEnd"/>
      <w:r w:rsidR="000149A4">
        <w:t xml:space="preserve"> Elementary Schools </w:t>
      </w:r>
      <w:r>
        <w:t>to understand their water (via the water cycle</w:t>
      </w:r>
      <w:r w:rsidR="00215E98">
        <w:t>,</w:t>
      </w:r>
      <w:r>
        <w:t xml:space="preserve"> which is first introduced in the fourth grade). </w:t>
      </w:r>
    </w:p>
    <w:p w14:paraId="06C33D7E" w14:textId="77777777" w:rsidR="00584D09" w:rsidRDefault="00584D09" w:rsidP="00584D09"/>
    <w:p w14:paraId="148FAFDF" w14:textId="42F06963" w:rsidR="00215E98" w:rsidRDefault="00584D09" w:rsidP="00215E98">
      <w:pPr>
        <w:pBdr>
          <w:top w:val="nil"/>
          <w:left w:val="nil"/>
          <w:bottom w:val="nil"/>
          <w:right w:val="nil"/>
          <w:between w:val="nil"/>
        </w:pBdr>
        <w:jc w:val="both"/>
        <w:rPr>
          <w:rFonts w:ascii="Avenir Next" w:hAnsi="Avenir Next"/>
        </w:rPr>
      </w:pPr>
      <w:r>
        <w:t>After two years of DWR funding, the Yuba Water Agency (YWA) funded an additional 1.5 years of the Olivehurst 4</w:t>
      </w:r>
      <w:r w:rsidRPr="00C223E4">
        <w:rPr>
          <w:vertAlign w:val="superscript"/>
        </w:rPr>
        <w:t>th</w:t>
      </w:r>
      <w:r>
        <w:t xml:space="preserve"> Grade water education program. </w:t>
      </w:r>
      <w:r w:rsidR="00215E98">
        <w:rPr>
          <w:rFonts w:ascii="Avenir Next" w:hAnsi="Avenir Next"/>
        </w:rPr>
        <w:t>The Olivehurst schools which participated in the program were Ella Elementary and Arboga Elementary – via their 4</w:t>
      </w:r>
      <w:r w:rsidR="00215E98" w:rsidRPr="00215E98">
        <w:rPr>
          <w:rFonts w:ascii="Avenir Next" w:hAnsi="Avenir Next"/>
          <w:vertAlign w:val="superscript"/>
        </w:rPr>
        <w:t>th</w:t>
      </w:r>
      <w:r w:rsidR="00215E98">
        <w:rPr>
          <w:rFonts w:ascii="Avenir Next" w:hAnsi="Avenir Next"/>
        </w:rPr>
        <w:t xml:space="preserve"> grade classes.</w:t>
      </w:r>
    </w:p>
    <w:p w14:paraId="46D53B16" w14:textId="77777777" w:rsidR="00584D09" w:rsidRDefault="00584D09" w:rsidP="00584D09"/>
    <w:p w14:paraId="3CDF4D75" w14:textId="015128FB" w:rsidR="00584D09" w:rsidRDefault="00584D09" w:rsidP="00584D09">
      <w:r>
        <w:t xml:space="preserve">As a result of these joint DWR/YWA efforts, </w:t>
      </w:r>
      <w:r w:rsidR="00045AD6">
        <w:t>the</w:t>
      </w:r>
      <w:r>
        <w:t xml:space="preserve"> product of this work effort has been </w:t>
      </w:r>
      <w:r w:rsidR="00045AD6">
        <w:t>an integrated</w:t>
      </w:r>
      <w:r w:rsidR="000149A4">
        <w:t>,</w:t>
      </w:r>
      <w:r w:rsidR="00045AD6">
        <w:t xml:space="preserve"> </w:t>
      </w:r>
      <w:r>
        <w:t>exportable</w:t>
      </w:r>
      <w:r w:rsidR="000149A4">
        <w:t>,</w:t>
      </w:r>
      <w:r>
        <w:t xml:space="preserve"> hands-on learning curriculum that meet multiple educational standards for the 4</w:t>
      </w:r>
      <w:r w:rsidRPr="00515412">
        <w:rPr>
          <w:vertAlign w:val="superscript"/>
        </w:rPr>
        <w:t>th</w:t>
      </w:r>
      <w:r>
        <w:t xml:space="preserve"> grade, importantly including STEM standards</w:t>
      </w:r>
      <w:r w:rsidR="00EB0B07">
        <w:t xml:space="preserve"> and consistency with the </w:t>
      </w:r>
      <w:r w:rsidR="00EB0B07">
        <w:rPr>
          <w:rFonts w:ascii="Avenir Next" w:hAnsi="Avenir Next"/>
        </w:rPr>
        <w:t>Next Generation Science Standards (NGSS</w:t>
      </w:r>
      <w:proofErr w:type="gramStart"/>
      <w:r w:rsidR="00EB0B07">
        <w:rPr>
          <w:rFonts w:ascii="Avenir Next" w:hAnsi="Avenir Next"/>
        </w:rPr>
        <w:t>)</w:t>
      </w:r>
      <w:r w:rsidR="00EB0B07">
        <w:t xml:space="preserve"> </w:t>
      </w:r>
      <w:r>
        <w:t>.</w:t>
      </w:r>
      <w:proofErr w:type="gramEnd"/>
      <w:r>
        <w:t xml:space="preserve"> </w:t>
      </w:r>
      <w:r w:rsidR="00045AD6">
        <w:t xml:space="preserve">The program </w:t>
      </w:r>
      <w:r w:rsidR="00215E98">
        <w:t>components</w:t>
      </w:r>
      <w:r w:rsidR="00045AD6">
        <w:t xml:space="preserve"> included:</w:t>
      </w:r>
    </w:p>
    <w:p w14:paraId="57C0D9ED" w14:textId="4CE98523" w:rsidR="00045AD6" w:rsidRDefault="00F309F4" w:rsidP="00045AD6">
      <w:pPr>
        <w:pStyle w:val="ListParagraph"/>
        <w:numPr>
          <w:ilvl w:val="0"/>
          <w:numId w:val="12"/>
        </w:numPr>
      </w:pPr>
      <w:r>
        <w:t>Experiment</w:t>
      </w:r>
      <w:r w:rsidR="00045AD6">
        <w:t xml:space="preserve"> Boxes</w:t>
      </w:r>
    </w:p>
    <w:p w14:paraId="7596D64C" w14:textId="3C74C27E" w:rsidR="00045AD6" w:rsidRDefault="00F309F4" w:rsidP="00045AD6">
      <w:pPr>
        <w:pStyle w:val="ListParagraph"/>
        <w:numPr>
          <w:ilvl w:val="0"/>
          <w:numId w:val="12"/>
        </w:numPr>
      </w:pPr>
      <w:r>
        <w:t>Literature Bundles</w:t>
      </w:r>
    </w:p>
    <w:p w14:paraId="66561DEF" w14:textId="1A503F0F" w:rsidR="00F309F4" w:rsidRDefault="00F309F4" w:rsidP="00045AD6">
      <w:pPr>
        <w:pStyle w:val="ListParagraph"/>
        <w:numPr>
          <w:ilvl w:val="0"/>
          <w:numId w:val="12"/>
        </w:numPr>
      </w:pPr>
      <w:r>
        <w:t xml:space="preserve">Read </w:t>
      </w:r>
      <w:proofErr w:type="spellStart"/>
      <w:r>
        <w:t>Alouds</w:t>
      </w:r>
      <w:proofErr w:type="spellEnd"/>
    </w:p>
    <w:p w14:paraId="138FF087" w14:textId="5F4FD72A" w:rsidR="00F309F4" w:rsidRDefault="00F309F4" w:rsidP="00045AD6">
      <w:pPr>
        <w:pStyle w:val="ListParagraph"/>
        <w:numPr>
          <w:ilvl w:val="0"/>
          <w:numId w:val="12"/>
        </w:numPr>
      </w:pPr>
      <w:r>
        <w:t>Salmon Run</w:t>
      </w:r>
    </w:p>
    <w:p w14:paraId="40D84531" w14:textId="57698257" w:rsidR="000149A4" w:rsidRDefault="00304984" w:rsidP="000149A4">
      <w:pPr>
        <w:pStyle w:val="ListParagraph"/>
        <w:numPr>
          <w:ilvl w:val="0"/>
          <w:numId w:val="12"/>
        </w:numPr>
      </w:pPr>
      <w:r>
        <w:t>Student Journaling</w:t>
      </w:r>
    </w:p>
    <w:p w14:paraId="292A6554" w14:textId="23D6AD08" w:rsidR="00F309F4" w:rsidRDefault="00F309F4" w:rsidP="00045AD6">
      <w:pPr>
        <w:pStyle w:val="ListParagraph"/>
        <w:numPr>
          <w:ilvl w:val="0"/>
          <w:numId w:val="12"/>
        </w:numPr>
      </w:pPr>
      <w:r>
        <w:t>Water Bottle Filling Stations</w:t>
      </w:r>
    </w:p>
    <w:p w14:paraId="43AD039F" w14:textId="77777777" w:rsidR="00215E98" w:rsidRPr="00584D09" w:rsidRDefault="00215E98" w:rsidP="00827DE8">
      <w:pPr>
        <w:pBdr>
          <w:top w:val="nil"/>
          <w:left w:val="nil"/>
          <w:bottom w:val="nil"/>
          <w:right w:val="nil"/>
          <w:between w:val="nil"/>
        </w:pBdr>
        <w:jc w:val="both"/>
        <w:rPr>
          <w:rFonts w:ascii="Avenir Next" w:hAnsi="Avenir Next"/>
        </w:rPr>
      </w:pPr>
    </w:p>
    <w:p w14:paraId="71610CDF" w14:textId="7E59F120" w:rsidR="00304984" w:rsidRDefault="000149A4" w:rsidP="00827DE8">
      <w:pPr>
        <w:pBdr>
          <w:top w:val="nil"/>
          <w:left w:val="nil"/>
          <w:bottom w:val="nil"/>
          <w:right w:val="nil"/>
          <w:between w:val="nil"/>
        </w:pBdr>
        <w:jc w:val="both"/>
        <w:rPr>
          <w:rFonts w:ascii="Avenir Next" w:hAnsi="Avenir Next"/>
        </w:rPr>
      </w:pPr>
      <w:r>
        <w:rPr>
          <w:rFonts w:ascii="Avenir Next" w:hAnsi="Avenir Next"/>
        </w:rPr>
        <w:t>The following figure provides some visuals and feedback on the overall program.</w:t>
      </w:r>
    </w:p>
    <w:p w14:paraId="34AB9E7E" w14:textId="658B9020" w:rsidR="00304984" w:rsidRDefault="00304984">
      <w:pPr>
        <w:spacing w:after="160" w:line="259" w:lineRule="auto"/>
        <w:rPr>
          <w:rFonts w:ascii="Avenir Next" w:hAnsi="Avenir Next"/>
        </w:rPr>
      </w:pPr>
      <w:r>
        <w:rPr>
          <w:rFonts w:ascii="Times New Roman" w:hAnsi="Times New Roman" w:cs="Times New Roman"/>
          <w:noProof/>
        </w:rPr>
        <w:drawing>
          <wp:anchor distT="36576" distB="36576" distL="36576" distR="36576" simplePos="0" relativeHeight="251658240" behindDoc="0" locked="0" layoutInCell="1" allowOverlap="1" wp14:anchorId="394D9847" wp14:editId="3CCEA9AB">
            <wp:simplePos x="0" y="0"/>
            <wp:positionH relativeFrom="margin">
              <wp:align>right</wp:align>
            </wp:positionH>
            <wp:positionV relativeFrom="paragraph">
              <wp:posOffset>206163</wp:posOffset>
            </wp:positionV>
            <wp:extent cx="5943600" cy="3479800"/>
            <wp:effectExtent l="0" t="0" r="0" b="6350"/>
            <wp:wrapNone/>
            <wp:docPr id="2" name="Picture 2" descr="A picture containing text, screenshot, crow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screenshot, crowd&#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479800"/>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Pr>
          <w:rFonts w:ascii="Avenir Next" w:hAnsi="Avenir Next"/>
        </w:rPr>
        <w:br w:type="page"/>
      </w:r>
    </w:p>
    <w:p w14:paraId="4C86F397" w14:textId="77777777" w:rsidR="000149A4" w:rsidRDefault="000149A4" w:rsidP="00D07848">
      <w:pPr>
        <w:pBdr>
          <w:top w:val="nil"/>
          <w:left w:val="nil"/>
          <w:bottom w:val="nil"/>
          <w:right w:val="nil"/>
          <w:between w:val="nil"/>
        </w:pBdr>
        <w:jc w:val="center"/>
        <w:rPr>
          <w:rFonts w:ascii="Avenir Next" w:hAnsi="Avenir Next"/>
          <w:b/>
          <w:bCs/>
        </w:rPr>
      </w:pPr>
      <w:r>
        <w:rPr>
          <w:rFonts w:ascii="Avenir Next" w:hAnsi="Avenir Next"/>
          <w:b/>
          <w:bCs/>
        </w:rPr>
        <w:lastRenderedPageBreak/>
        <w:t>OLIVEHURST EDUCATION PROGRAM</w:t>
      </w:r>
    </w:p>
    <w:p w14:paraId="4D34D514" w14:textId="703BC54A" w:rsidR="000149A4" w:rsidRDefault="000149A4" w:rsidP="00D07848">
      <w:pPr>
        <w:pBdr>
          <w:top w:val="nil"/>
          <w:left w:val="nil"/>
          <w:bottom w:val="nil"/>
          <w:right w:val="nil"/>
          <w:between w:val="nil"/>
        </w:pBdr>
        <w:jc w:val="center"/>
        <w:rPr>
          <w:rFonts w:ascii="Avenir Next" w:hAnsi="Avenir Next"/>
          <w:b/>
          <w:bCs/>
        </w:rPr>
      </w:pPr>
      <w:r>
        <w:rPr>
          <w:rFonts w:ascii="Avenir Next" w:hAnsi="Avenir Next"/>
          <w:b/>
          <w:bCs/>
        </w:rPr>
        <w:t>PROGRAM COMPONENTS DESCRIPTIONS</w:t>
      </w:r>
    </w:p>
    <w:p w14:paraId="400C9521" w14:textId="3DC1E689" w:rsidR="000149A4" w:rsidRDefault="000149A4" w:rsidP="00D07848">
      <w:pPr>
        <w:pBdr>
          <w:top w:val="nil"/>
          <w:left w:val="nil"/>
          <w:bottom w:val="nil"/>
          <w:right w:val="nil"/>
          <w:between w:val="nil"/>
        </w:pBdr>
        <w:jc w:val="center"/>
        <w:rPr>
          <w:rFonts w:ascii="Avenir Next" w:hAnsi="Avenir Next"/>
          <w:b/>
          <w:bCs/>
        </w:rPr>
      </w:pPr>
    </w:p>
    <w:p w14:paraId="52B5DD8D" w14:textId="567C3436" w:rsidR="000149A4" w:rsidRDefault="000149A4" w:rsidP="000149A4">
      <w:pPr>
        <w:pBdr>
          <w:top w:val="nil"/>
          <w:left w:val="nil"/>
          <w:bottom w:val="nil"/>
          <w:right w:val="nil"/>
          <w:between w:val="nil"/>
        </w:pBdr>
        <w:rPr>
          <w:rFonts w:ascii="Avenir Next" w:hAnsi="Avenir Next"/>
        </w:rPr>
      </w:pPr>
      <w:r>
        <w:rPr>
          <w:rFonts w:ascii="Avenir Next" w:hAnsi="Avenir Next"/>
        </w:rPr>
        <w:t>Each of the ten program components are briefly described below. A review of the full electronic folders and files provide the specific materials and details of each component.</w:t>
      </w:r>
    </w:p>
    <w:p w14:paraId="680F0E9A" w14:textId="77777777" w:rsidR="000149A4" w:rsidRPr="000149A4" w:rsidRDefault="000149A4" w:rsidP="000149A4">
      <w:pPr>
        <w:pBdr>
          <w:top w:val="nil"/>
          <w:left w:val="nil"/>
          <w:bottom w:val="nil"/>
          <w:right w:val="nil"/>
          <w:between w:val="nil"/>
        </w:pBdr>
        <w:rPr>
          <w:rFonts w:ascii="Avenir Next" w:hAnsi="Avenir Next"/>
        </w:rPr>
      </w:pPr>
    </w:p>
    <w:p w14:paraId="0CD1683E" w14:textId="77777777" w:rsidR="000149A4" w:rsidRPr="00F309F4" w:rsidRDefault="000149A4" w:rsidP="000149A4">
      <w:pPr>
        <w:pBdr>
          <w:top w:val="nil"/>
          <w:left w:val="nil"/>
          <w:bottom w:val="nil"/>
          <w:right w:val="nil"/>
          <w:between w:val="nil"/>
        </w:pBdr>
        <w:jc w:val="both"/>
        <w:rPr>
          <w:rFonts w:ascii="Avenir Next" w:hAnsi="Avenir Next"/>
          <w:b/>
          <w:bCs/>
        </w:rPr>
      </w:pPr>
    </w:p>
    <w:p w14:paraId="5898C686" w14:textId="77777777" w:rsidR="000149A4" w:rsidRDefault="000149A4" w:rsidP="000149A4">
      <w:pPr>
        <w:jc w:val="both"/>
        <w:rPr>
          <w:rFonts w:ascii="Avenir Next" w:hAnsi="Avenir Next"/>
        </w:rPr>
      </w:pPr>
      <w:r w:rsidRPr="002B59E1">
        <w:rPr>
          <w:rFonts w:ascii="Avenir Next" w:hAnsi="Avenir Next"/>
        </w:rPr>
        <w:t xml:space="preserve">To deepen student understanding and awareness of where their water comes from, students </w:t>
      </w:r>
      <w:r>
        <w:rPr>
          <w:rFonts w:ascii="Avenir Next" w:hAnsi="Avenir Next"/>
        </w:rPr>
        <w:t>were provided</w:t>
      </w:r>
      <w:r w:rsidRPr="002B59E1">
        <w:rPr>
          <w:rFonts w:ascii="Avenir Next" w:hAnsi="Avenir Next"/>
        </w:rPr>
        <w:t xml:space="preserve"> access to multiple Experiment Boxes</w:t>
      </w:r>
      <w:r>
        <w:rPr>
          <w:rFonts w:ascii="Avenir Next" w:hAnsi="Avenir Next"/>
        </w:rPr>
        <w:t>. Experiment Boxes are</w:t>
      </w:r>
      <w:r w:rsidRPr="002B59E1">
        <w:rPr>
          <w:rFonts w:ascii="Avenir Next" w:hAnsi="Avenir Next"/>
        </w:rPr>
        <w:t xml:space="preserve"> an interactive set of discovery and engagement tools, water testing items, lessons and other customizable scientific experiments that are fun and inspiring ways to increase students’ environmental </w:t>
      </w:r>
      <w:r>
        <w:rPr>
          <w:rFonts w:ascii="Avenir Next" w:hAnsi="Avenir Next"/>
        </w:rPr>
        <w:t xml:space="preserve">and water </w:t>
      </w:r>
      <w:r w:rsidRPr="002B59E1">
        <w:rPr>
          <w:rFonts w:ascii="Avenir Next" w:hAnsi="Avenir Next"/>
        </w:rPr>
        <w:t>literac</w:t>
      </w:r>
      <w:r>
        <w:rPr>
          <w:rFonts w:ascii="Avenir Next" w:hAnsi="Avenir Next"/>
        </w:rPr>
        <w:t>y</w:t>
      </w:r>
      <w:r w:rsidRPr="002B59E1">
        <w:rPr>
          <w:rFonts w:ascii="Avenir Next" w:hAnsi="Avenir Next"/>
        </w:rPr>
        <w:t xml:space="preserve">. </w:t>
      </w:r>
    </w:p>
    <w:p w14:paraId="7804DEC3" w14:textId="77777777" w:rsidR="000149A4" w:rsidRDefault="000149A4" w:rsidP="000149A4">
      <w:pPr>
        <w:jc w:val="both"/>
        <w:rPr>
          <w:rFonts w:ascii="Avenir Next" w:hAnsi="Avenir Next"/>
        </w:rPr>
      </w:pPr>
    </w:p>
    <w:p w14:paraId="6DE2E81B" w14:textId="77777777" w:rsidR="000149A4" w:rsidRDefault="000149A4" w:rsidP="000149A4">
      <w:pPr>
        <w:jc w:val="both"/>
        <w:rPr>
          <w:rFonts w:ascii="Avenir Next" w:hAnsi="Avenir Next"/>
        </w:rPr>
      </w:pPr>
      <w:r>
        <w:rPr>
          <w:rFonts w:ascii="Avenir Next" w:hAnsi="Avenir Next"/>
        </w:rPr>
        <w:t xml:space="preserve">The boxes were specifically designed </w:t>
      </w:r>
      <w:r w:rsidRPr="002B59E1">
        <w:rPr>
          <w:rFonts w:ascii="Avenir Next" w:hAnsi="Avenir Next"/>
        </w:rPr>
        <w:t xml:space="preserve">to </w:t>
      </w:r>
      <w:r>
        <w:rPr>
          <w:rFonts w:ascii="Avenir Next" w:hAnsi="Avenir Next"/>
        </w:rPr>
        <w:t xml:space="preserve">meet </w:t>
      </w:r>
      <w:r w:rsidRPr="002B59E1">
        <w:rPr>
          <w:rFonts w:ascii="Avenir Next" w:hAnsi="Avenir Next"/>
        </w:rPr>
        <w:t>instructional and curricular goals</w:t>
      </w:r>
      <w:r>
        <w:rPr>
          <w:rFonts w:ascii="Avenir Next" w:hAnsi="Avenir Next"/>
        </w:rPr>
        <w:t xml:space="preserve"> and the Next Generation Science Standards (NGSS)</w:t>
      </w:r>
      <w:r w:rsidRPr="002B59E1">
        <w:rPr>
          <w:rFonts w:ascii="Avenir Next" w:hAnsi="Avenir Next"/>
        </w:rPr>
        <w:t>.</w:t>
      </w:r>
      <w:r w:rsidRPr="00931709">
        <w:t xml:space="preserve"> </w:t>
      </w:r>
      <w:r>
        <w:t>Testing results across the area indicate that student’s performance with respect to STEM in particular needs significant improvement and these curriculum modules were specifically geared to provide that support with a focus on water.</w:t>
      </w:r>
    </w:p>
    <w:p w14:paraId="34EF4B05" w14:textId="77777777" w:rsidR="000149A4" w:rsidRDefault="000149A4" w:rsidP="000149A4">
      <w:pPr>
        <w:jc w:val="both"/>
        <w:rPr>
          <w:rFonts w:ascii="Avenir Next" w:hAnsi="Avenir Next"/>
        </w:rPr>
      </w:pPr>
    </w:p>
    <w:p w14:paraId="5B1DD85B" w14:textId="77777777" w:rsidR="000149A4" w:rsidRPr="00A07EBA" w:rsidRDefault="000149A4" w:rsidP="000149A4">
      <w:pPr>
        <w:shd w:val="clear" w:color="auto" w:fill="FFFFFF"/>
        <w:rPr>
          <w:rFonts w:ascii="Avenir Next" w:hAnsi="Avenir Next"/>
        </w:rPr>
      </w:pPr>
      <w:r w:rsidRPr="00A07EBA">
        <w:rPr>
          <w:rFonts w:ascii="Avenir Next" w:hAnsi="Avenir Next"/>
        </w:rPr>
        <w:t>Th</w:t>
      </w:r>
      <w:r>
        <w:rPr>
          <w:rFonts w:ascii="Avenir Next" w:hAnsi="Avenir Next"/>
        </w:rPr>
        <w:t>e Experiment Boxes are</w:t>
      </w:r>
      <w:r w:rsidRPr="00A07EBA">
        <w:rPr>
          <w:rFonts w:ascii="Avenir Next" w:hAnsi="Avenir Next"/>
        </w:rPr>
        <w:t xml:space="preserve"> </w:t>
      </w:r>
      <w:r>
        <w:rPr>
          <w:rFonts w:ascii="Avenir Next" w:hAnsi="Avenir Next"/>
        </w:rPr>
        <w:t xml:space="preserve">designed as </w:t>
      </w:r>
      <w:r w:rsidRPr="00A07EBA">
        <w:rPr>
          <w:rFonts w:ascii="Avenir Next" w:hAnsi="Avenir Next"/>
        </w:rPr>
        <w:t>an</w:t>
      </w:r>
      <w:r>
        <w:rPr>
          <w:rFonts w:ascii="Avenir Next" w:hAnsi="Avenir Next"/>
        </w:rPr>
        <w:t xml:space="preserve"> </w:t>
      </w:r>
      <w:r w:rsidRPr="00A07EBA">
        <w:rPr>
          <w:rFonts w:ascii="Avenir Next" w:hAnsi="Avenir Next"/>
        </w:rPr>
        <w:t xml:space="preserve">introductory inquiry activity </w:t>
      </w:r>
      <w:r>
        <w:rPr>
          <w:rFonts w:ascii="Avenir Next" w:hAnsi="Avenir Next"/>
        </w:rPr>
        <w:t>in which</w:t>
      </w:r>
      <w:r w:rsidRPr="00A07EBA">
        <w:rPr>
          <w:rFonts w:ascii="Avenir Next" w:hAnsi="Avenir Next"/>
        </w:rPr>
        <w:t xml:space="preserve"> students carry out investigations, record data, and ask questions to build relationships between evidence and explanations. This activity can be used to build background knowledge about science and investigative processes.</w:t>
      </w:r>
    </w:p>
    <w:p w14:paraId="2301F739" w14:textId="77777777" w:rsidR="000149A4" w:rsidRDefault="000149A4" w:rsidP="000149A4">
      <w:pPr>
        <w:jc w:val="both"/>
        <w:rPr>
          <w:rFonts w:ascii="Avenir Next" w:hAnsi="Avenir Next"/>
        </w:rPr>
      </w:pPr>
    </w:p>
    <w:p w14:paraId="1D760938" w14:textId="77777777" w:rsidR="000149A4" w:rsidRDefault="000149A4" w:rsidP="000149A4">
      <w:pPr>
        <w:jc w:val="both"/>
        <w:rPr>
          <w:rFonts w:ascii="Avenir Next" w:hAnsi="Avenir Next"/>
        </w:rPr>
      </w:pPr>
      <w:r>
        <w:rPr>
          <w:rFonts w:ascii="Avenir Next" w:hAnsi="Avenir Next"/>
        </w:rPr>
        <w:t xml:space="preserve">Plainly described, Experiment Boxes are essentially a ‘lesson is a box’. The box comes with an explanatory lesson plan for the teacher, </w:t>
      </w:r>
      <w:proofErr w:type="gramStart"/>
      <w:r>
        <w:rPr>
          <w:rFonts w:ascii="Avenir Next" w:hAnsi="Avenir Next"/>
        </w:rPr>
        <w:t>all of</w:t>
      </w:r>
      <w:proofErr w:type="gramEnd"/>
      <w:r>
        <w:rPr>
          <w:rFonts w:ascii="Avenir Next" w:hAnsi="Avenir Next"/>
        </w:rPr>
        <w:t xml:space="preserve"> the materials/supplies that are required to actually use the box, and associated questions for teachers to pose to their students.</w:t>
      </w:r>
    </w:p>
    <w:p w14:paraId="544C7612" w14:textId="77777777" w:rsidR="000149A4" w:rsidRDefault="000149A4" w:rsidP="000149A4">
      <w:pPr>
        <w:jc w:val="both"/>
        <w:rPr>
          <w:rFonts w:ascii="Avenir Next" w:hAnsi="Avenir Next"/>
        </w:rPr>
      </w:pPr>
    </w:p>
    <w:p w14:paraId="145A6A62" w14:textId="77777777" w:rsidR="000149A4" w:rsidRDefault="000149A4" w:rsidP="000149A4">
      <w:pPr>
        <w:jc w:val="both"/>
        <w:rPr>
          <w:rFonts w:ascii="Avenir Next" w:hAnsi="Avenir Next"/>
        </w:rPr>
      </w:pPr>
      <w:r>
        <w:rPr>
          <w:rFonts w:ascii="Avenir Next" w:hAnsi="Avenir Next"/>
        </w:rPr>
        <w:t xml:space="preserve">A full list of contents/materials for the Experiment Boxes is available as a separate file named </w:t>
      </w:r>
      <w:r w:rsidRPr="00375855">
        <w:rPr>
          <w:rFonts w:ascii="Avenir Next" w:hAnsi="Avenir Next"/>
        </w:rPr>
        <w:t>“Experiment Boxes- Table of Contents”.</w:t>
      </w:r>
    </w:p>
    <w:p w14:paraId="6BAFDCE8" w14:textId="77777777" w:rsidR="000149A4" w:rsidRDefault="000149A4" w:rsidP="000149A4">
      <w:pPr>
        <w:jc w:val="both"/>
        <w:rPr>
          <w:rFonts w:ascii="Avenir Next" w:hAnsi="Avenir Next"/>
        </w:rPr>
      </w:pPr>
    </w:p>
    <w:p w14:paraId="54BAB008" w14:textId="77777777" w:rsidR="000149A4" w:rsidRPr="003D563D" w:rsidRDefault="000149A4" w:rsidP="000149A4">
      <w:pPr>
        <w:pBdr>
          <w:top w:val="nil"/>
          <w:left w:val="nil"/>
          <w:bottom w:val="nil"/>
          <w:right w:val="nil"/>
          <w:between w:val="nil"/>
        </w:pBdr>
        <w:jc w:val="both"/>
        <w:rPr>
          <w:rFonts w:ascii="Avenir Next" w:hAnsi="Avenir Next"/>
          <w:b/>
          <w:bCs/>
        </w:rPr>
      </w:pPr>
      <w:r w:rsidRPr="003D563D">
        <w:rPr>
          <w:rFonts w:ascii="Avenir Next" w:hAnsi="Avenir Next"/>
          <w:b/>
          <w:bCs/>
        </w:rPr>
        <w:t>Initial Strategy- Pre Covid</w:t>
      </w:r>
    </w:p>
    <w:p w14:paraId="19001793" w14:textId="77777777" w:rsidR="000149A4" w:rsidRDefault="000149A4" w:rsidP="000149A4">
      <w:pPr>
        <w:jc w:val="both"/>
        <w:rPr>
          <w:rFonts w:ascii="Avenir Next" w:hAnsi="Avenir Next"/>
        </w:rPr>
      </w:pPr>
      <w:r>
        <w:rPr>
          <w:rFonts w:ascii="Avenir Next" w:hAnsi="Avenir Next"/>
        </w:rPr>
        <w:t>Initially, t</w:t>
      </w:r>
      <w:r w:rsidRPr="002B59E1">
        <w:rPr>
          <w:rFonts w:ascii="Avenir Next" w:hAnsi="Avenir Next"/>
        </w:rPr>
        <w:t xml:space="preserve">eachers </w:t>
      </w:r>
      <w:r>
        <w:rPr>
          <w:rFonts w:ascii="Avenir Next" w:hAnsi="Avenir Next"/>
        </w:rPr>
        <w:t xml:space="preserve">were provided with two in-class, physical boxes containing </w:t>
      </w:r>
      <w:proofErr w:type="gramStart"/>
      <w:r>
        <w:rPr>
          <w:rFonts w:ascii="Avenir Next" w:hAnsi="Avenir Next"/>
        </w:rPr>
        <w:t>all of</w:t>
      </w:r>
      <w:proofErr w:type="gramEnd"/>
      <w:r>
        <w:rPr>
          <w:rFonts w:ascii="Avenir Next" w:hAnsi="Avenir Next"/>
        </w:rPr>
        <w:t xml:space="preserve"> the materials and support documents necessary to provide for in-class learning. The</w:t>
      </w:r>
      <w:r w:rsidRPr="002B59E1">
        <w:rPr>
          <w:rFonts w:ascii="Avenir Next" w:hAnsi="Avenir Next"/>
        </w:rPr>
        <w:t xml:space="preserve"> </w:t>
      </w:r>
      <w:r>
        <w:rPr>
          <w:rFonts w:ascii="Avenir Next" w:hAnsi="Avenir Next"/>
        </w:rPr>
        <w:t>two</w:t>
      </w:r>
      <w:r w:rsidRPr="002B59E1">
        <w:rPr>
          <w:rFonts w:ascii="Avenir Next" w:hAnsi="Avenir Next"/>
        </w:rPr>
        <w:t xml:space="preserve"> Experiment Boxes (Water Cycle</w:t>
      </w:r>
      <w:r>
        <w:rPr>
          <w:rFonts w:ascii="Avenir Next" w:hAnsi="Avenir Next"/>
        </w:rPr>
        <w:t xml:space="preserve">, </w:t>
      </w:r>
      <w:r w:rsidRPr="002B59E1">
        <w:rPr>
          <w:rFonts w:ascii="Avenir Next" w:hAnsi="Avenir Next"/>
        </w:rPr>
        <w:t xml:space="preserve">Water </w:t>
      </w:r>
      <w:r>
        <w:rPr>
          <w:rFonts w:ascii="Avenir Next" w:hAnsi="Avenir Next"/>
        </w:rPr>
        <w:t>Filtration</w:t>
      </w:r>
      <w:r w:rsidRPr="002B59E1">
        <w:rPr>
          <w:rFonts w:ascii="Avenir Next" w:hAnsi="Avenir Next"/>
        </w:rPr>
        <w:t xml:space="preserve">) </w:t>
      </w:r>
      <w:r>
        <w:rPr>
          <w:rFonts w:ascii="Avenir Next" w:hAnsi="Avenir Next"/>
        </w:rPr>
        <w:t>were designed to provide</w:t>
      </w:r>
      <w:r w:rsidRPr="002B59E1">
        <w:rPr>
          <w:rFonts w:ascii="Avenir Next" w:hAnsi="Avenir Next"/>
        </w:rPr>
        <w:t xml:space="preserve"> lesson plans and classroom activities that align </w:t>
      </w:r>
      <w:r>
        <w:rPr>
          <w:rFonts w:ascii="Avenir Next" w:hAnsi="Avenir Next"/>
        </w:rPr>
        <w:t>with</w:t>
      </w:r>
      <w:r w:rsidRPr="002B59E1">
        <w:rPr>
          <w:rFonts w:ascii="Avenir Next" w:hAnsi="Avenir Next"/>
        </w:rPr>
        <w:t xml:space="preserve"> instructional and curricular goals</w:t>
      </w:r>
      <w:r>
        <w:rPr>
          <w:rFonts w:ascii="Avenir Next" w:hAnsi="Avenir Next"/>
        </w:rPr>
        <w:t xml:space="preserve"> and the Next Generation Science Standards (NGSS)</w:t>
      </w:r>
      <w:r w:rsidRPr="002B59E1">
        <w:rPr>
          <w:rFonts w:ascii="Avenir Next" w:hAnsi="Avenir Next"/>
        </w:rPr>
        <w:t xml:space="preserve">. </w:t>
      </w:r>
      <w:r>
        <w:rPr>
          <w:rFonts w:ascii="Avenir Next" w:hAnsi="Avenir Next"/>
        </w:rPr>
        <w:t>These initial boxes were used by some teachers in the first semester (late 2019), while other teachers intentionally delayed use of the boxes until second semester (early to mid-2020).</w:t>
      </w:r>
    </w:p>
    <w:p w14:paraId="33950EC3" w14:textId="77777777" w:rsidR="000149A4" w:rsidRDefault="000149A4" w:rsidP="000149A4">
      <w:pPr>
        <w:jc w:val="both"/>
        <w:rPr>
          <w:rFonts w:ascii="Avenir Next" w:hAnsi="Avenir Next"/>
        </w:rPr>
      </w:pPr>
    </w:p>
    <w:p w14:paraId="786416B1" w14:textId="77777777" w:rsidR="000149A4" w:rsidRDefault="000149A4" w:rsidP="000149A4">
      <w:pPr>
        <w:jc w:val="both"/>
        <w:rPr>
          <w:rFonts w:ascii="Avenir Next" w:hAnsi="Avenir Next"/>
        </w:rPr>
      </w:pPr>
      <w:r w:rsidRPr="002B59E1">
        <w:rPr>
          <w:rFonts w:ascii="Avenir Next" w:hAnsi="Avenir Next"/>
        </w:rPr>
        <w:t xml:space="preserve">A third Experiment Box (Watershed) was designed but hadn’t been </w:t>
      </w:r>
      <w:r>
        <w:rPr>
          <w:rFonts w:ascii="Avenir Next" w:hAnsi="Avenir Next"/>
        </w:rPr>
        <w:t>provided to the teachers</w:t>
      </w:r>
      <w:r w:rsidRPr="002B59E1">
        <w:rPr>
          <w:rFonts w:ascii="Avenir Next" w:hAnsi="Avenir Next"/>
        </w:rPr>
        <w:t xml:space="preserve"> before the school closing</w:t>
      </w:r>
      <w:r>
        <w:rPr>
          <w:rFonts w:ascii="Avenir Next" w:hAnsi="Avenir Next"/>
        </w:rPr>
        <w:t>s due to Covid in early-2020</w:t>
      </w:r>
      <w:r w:rsidRPr="002B59E1">
        <w:rPr>
          <w:rFonts w:ascii="Avenir Next" w:hAnsi="Avenir Next"/>
        </w:rPr>
        <w:t xml:space="preserve">, so </w:t>
      </w:r>
      <w:r>
        <w:rPr>
          <w:rFonts w:ascii="Avenir Next" w:hAnsi="Avenir Next"/>
        </w:rPr>
        <w:t>that Box</w:t>
      </w:r>
      <w:r w:rsidRPr="002B59E1">
        <w:rPr>
          <w:rFonts w:ascii="Avenir Next" w:hAnsi="Avenir Next"/>
        </w:rPr>
        <w:t xml:space="preserve"> was redesigned as a distance learning activity, discussed below.  </w:t>
      </w:r>
    </w:p>
    <w:p w14:paraId="32C78BEC" w14:textId="77777777" w:rsidR="000149A4" w:rsidRDefault="000149A4" w:rsidP="000149A4">
      <w:pPr>
        <w:jc w:val="both"/>
        <w:rPr>
          <w:rFonts w:ascii="Avenir Next" w:hAnsi="Avenir Next"/>
        </w:rPr>
      </w:pPr>
    </w:p>
    <w:p w14:paraId="2C4FADE2" w14:textId="77777777" w:rsidR="000149A4" w:rsidRPr="003D563D" w:rsidRDefault="000149A4" w:rsidP="000149A4">
      <w:pPr>
        <w:jc w:val="both"/>
        <w:rPr>
          <w:rFonts w:ascii="Avenir Next" w:hAnsi="Avenir Next"/>
          <w:b/>
          <w:bCs/>
        </w:rPr>
      </w:pPr>
      <w:r w:rsidRPr="003D563D">
        <w:rPr>
          <w:rFonts w:ascii="Avenir Next" w:hAnsi="Avenir Next"/>
          <w:b/>
          <w:bCs/>
        </w:rPr>
        <w:t>Adaptive Strategy – Post Covid</w:t>
      </w:r>
    </w:p>
    <w:p w14:paraId="07CE8614" w14:textId="4C27D74D" w:rsidR="000149A4" w:rsidRDefault="000149A4" w:rsidP="000149A4">
      <w:pPr>
        <w:jc w:val="both"/>
      </w:pPr>
      <w:r>
        <w:lastRenderedPageBreak/>
        <w:t xml:space="preserve">The Boxes were originally developed pre-COVID, but adaptive strategies resulted in conversion of physical Experiment Boxes to virtual Experiment Boxes following the closure of schools and switch to Remote Learning. </w:t>
      </w:r>
      <w:r w:rsidR="00973D08">
        <w:t>Extensive teacher input indicated that the virtual Experiment Boxes would be essential components to support their initial year of Virtual Learning.</w:t>
      </w:r>
    </w:p>
    <w:p w14:paraId="18FA71FA" w14:textId="77777777" w:rsidR="000149A4" w:rsidRDefault="000149A4" w:rsidP="000149A4">
      <w:pPr>
        <w:jc w:val="both"/>
      </w:pPr>
    </w:p>
    <w:p w14:paraId="5AF34CF3" w14:textId="77777777" w:rsidR="000149A4" w:rsidRDefault="000149A4" w:rsidP="000149A4">
      <w:pPr>
        <w:jc w:val="both"/>
        <w:rPr>
          <w:rFonts w:ascii="Avenir Next" w:hAnsi="Avenir Next"/>
        </w:rPr>
      </w:pPr>
      <w:r>
        <w:t xml:space="preserve">A total of three virtual boxes were created: The Wonderful Watershed, Water </w:t>
      </w:r>
      <w:proofErr w:type="gramStart"/>
      <w:r>
        <w:t>Filtration</w:t>
      </w:r>
      <w:proofErr w:type="gramEnd"/>
      <w:r>
        <w:t xml:space="preserve"> and the Marvelous Water Cycle. Extensive discussions with local teachers supported the redesign and conversion to virtual experiences. These Boxes were virtually distributed to 4</w:t>
      </w:r>
      <w:r w:rsidRPr="00515412">
        <w:rPr>
          <w:vertAlign w:val="superscript"/>
        </w:rPr>
        <w:t>th</w:t>
      </w:r>
      <w:r>
        <w:t xml:space="preserve"> grades across Olivehurst for the 2021/2022 school year. </w:t>
      </w:r>
    </w:p>
    <w:p w14:paraId="100F29A7" w14:textId="77777777" w:rsidR="00D07848" w:rsidRDefault="00D07848" w:rsidP="00D07848"/>
    <w:p w14:paraId="62778052" w14:textId="21CE6963" w:rsidR="00827DE8" w:rsidRDefault="00827DE8" w:rsidP="00827DE8">
      <w:pPr>
        <w:jc w:val="both"/>
        <w:rPr>
          <w:rFonts w:cstheme="minorHAnsi"/>
        </w:rPr>
      </w:pPr>
      <w:r>
        <w:rPr>
          <w:rFonts w:cstheme="minorHAnsi"/>
        </w:rPr>
        <w:t xml:space="preserve">In addition to these </w:t>
      </w:r>
      <w:r w:rsidR="00390172">
        <w:rPr>
          <w:rFonts w:cstheme="minorHAnsi"/>
        </w:rPr>
        <w:t>Experiment Boxes</w:t>
      </w:r>
      <w:r>
        <w:rPr>
          <w:rFonts w:cstheme="minorHAnsi"/>
        </w:rPr>
        <w:t xml:space="preserve">, teachers </w:t>
      </w:r>
      <w:r w:rsidR="00056386">
        <w:rPr>
          <w:rFonts w:cstheme="minorHAnsi"/>
        </w:rPr>
        <w:t>received</w:t>
      </w:r>
      <w:r>
        <w:rPr>
          <w:rFonts w:cstheme="minorHAnsi"/>
        </w:rPr>
        <w:t xml:space="preserve"> a literature bundle with water-correlated and NGSS-aligned content (see below).</w:t>
      </w:r>
    </w:p>
    <w:p w14:paraId="6756FB13" w14:textId="314E7842" w:rsidR="005718F8" w:rsidRDefault="005718F8" w:rsidP="00827DE8">
      <w:pPr>
        <w:jc w:val="both"/>
        <w:rPr>
          <w:rFonts w:cstheme="minorHAnsi"/>
        </w:rPr>
      </w:pPr>
    </w:p>
    <w:p w14:paraId="7869D9E4" w14:textId="77777777" w:rsidR="00D07848" w:rsidRPr="00390172" w:rsidRDefault="00D07848" w:rsidP="00D07848">
      <w:pPr>
        <w:jc w:val="center"/>
        <w:rPr>
          <w:rFonts w:cstheme="minorHAnsi"/>
          <w:b/>
          <w:bCs/>
        </w:rPr>
      </w:pPr>
      <w:r>
        <w:rPr>
          <w:rFonts w:cstheme="minorHAnsi"/>
          <w:b/>
          <w:bCs/>
        </w:rPr>
        <w:t>Literature Bundles – Overview of Component</w:t>
      </w:r>
    </w:p>
    <w:p w14:paraId="5F5B6A82" w14:textId="77777777" w:rsidR="000149A4" w:rsidRDefault="000149A4" w:rsidP="000149A4">
      <w:pPr>
        <w:jc w:val="both"/>
        <w:rPr>
          <w:rFonts w:cstheme="minorHAnsi"/>
        </w:rPr>
      </w:pPr>
    </w:p>
    <w:p w14:paraId="5111DF75" w14:textId="166269BA" w:rsidR="000149A4" w:rsidRDefault="000149A4" w:rsidP="000149A4">
      <w:pPr>
        <w:jc w:val="both"/>
      </w:pPr>
      <w:r>
        <w:t xml:space="preserve">To reinforce key concepts and understandings, each classroom was provided a set of water-and grade appropriate books (also considering English Learners and Students with Disabilities) that can support additional connections to the curriculum and Experiment Boxes. Emphasis on indigenous stewardship, connection to community and understanding of ecosystems were the basis for literature selection. </w:t>
      </w:r>
      <w:r w:rsidR="00003154">
        <w:t>Emphasis on indigenous stewardship, connection to community and understanding of ecosystems were the basis for literature selection, as was consideration of English Learners and Students with Disabilities.</w:t>
      </w:r>
    </w:p>
    <w:p w14:paraId="35B66A5D" w14:textId="77777777" w:rsidR="000149A4" w:rsidRDefault="000149A4" w:rsidP="000149A4">
      <w:pPr>
        <w:jc w:val="both"/>
        <w:rPr>
          <w:rFonts w:ascii="Avenir Next" w:hAnsi="Avenir Next"/>
        </w:rPr>
      </w:pPr>
    </w:p>
    <w:p w14:paraId="321B49FA" w14:textId="7DE666B8" w:rsidR="000149A4" w:rsidRPr="00E67AD7" w:rsidRDefault="000149A4" w:rsidP="000149A4">
      <w:pPr>
        <w:shd w:val="clear" w:color="auto" w:fill="FFFFFF"/>
        <w:jc w:val="both"/>
      </w:pPr>
      <w:bookmarkStart w:id="0" w:name="_Hlk95909174"/>
      <w:r w:rsidRPr="00390172">
        <w:t xml:space="preserve">The pleasures and understandings afforded by engaged reading, interpreting, appreciating, </w:t>
      </w:r>
      <w:r w:rsidR="00375855" w:rsidRPr="00390172">
        <w:t>evaluating,</w:t>
      </w:r>
      <w:r>
        <w:t xml:space="preserve"> and experiencing </w:t>
      </w:r>
      <w:r w:rsidRPr="00390172">
        <w:t>literature enable children to expand their ideas, think deeply and notice new things in their world</w:t>
      </w:r>
      <w:r>
        <w:t xml:space="preserve">. </w:t>
      </w:r>
      <w:r w:rsidRPr="00E67AD7">
        <w:t>Literature provides</w:t>
      </w:r>
      <w:r>
        <w:t xml:space="preserve"> </w:t>
      </w:r>
      <w:r w:rsidRPr="00E67AD7">
        <w:t>a language model for those who hear and read it. By using</w:t>
      </w:r>
      <w:r>
        <w:t xml:space="preserve"> age-appropriate</w:t>
      </w:r>
      <w:r w:rsidRPr="00E67AD7">
        <w:t xml:space="preserve"> </w:t>
      </w:r>
      <w:r w:rsidR="00AC5ADE">
        <w:t>literature</w:t>
      </w:r>
      <w:r w:rsidRPr="00E67AD7">
        <w:t xml:space="preserve">, students learn new words, </w:t>
      </w:r>
      <w:r w:rsidR="00375855" w:rsidRPr="00E67AD7">
        <w:t>syntax,</w:t>
      </w:r>
      <w:r w:rsidRPr="00E67AD7">
        <w:t xml:space="preserve"> and discourse functions </w:t>
      </w:r>
      <w:r w:rsidR="00AC5ADE" w:rsidRPr="00E67AD7">
        <w:t>a</w:t>
      </w:r>
      <w:r w:rsidR="00AC5ADE">
        <w:t>s</w:t>
      </w:r>
      <w:r>
        <w:t xml:space="preserve"> well as </w:t>
      </w:r>
      <w:r w:rsidRPr="00E67AD7">
        <w:t>learn</w:t>
      </w:r>
      <w:r>
        <w:t>ing</w:t>
      </w:r>
      <w:r w:rsidRPr="00E67AD7">
        <w:t xml:space="preserve"> correct sentence patterns, standard story structures. They develop their writing skills.</w:t>
      </w:r>
    </w:p>
    <w:bookmarkEnd w:id="0"/>
    <w:p w14:paraId="5BF1CDA4" w14:textId="77777777" w:rsidR="000149A4" w:rsidRPr="00E67AD7" w:rsidRDefault="000149A4" w:rsidP="000149A4">
      <w:pPr>
        <w:jc w:val="both"/>
      </w:pPr>
    </w:p>
    <w:p w14:paraId="666AF3E7" w14:textId="275E86A9" w:rsidR="000149A4" w:rsidRPr="00E67AD7" w:rsidRDefault="000149A4" w:rsidP="000149A4">
      <w:pPr>
        <w:jc w:val="both"/>
      </w:pPr>
      <w:r>
        <w:t>Finally, c</w:t>
      </w:r>
      <w:r w:rsidRPr="00E67AD7">
        <w:t>hildren’s literature is important because it provides students with opportunities to respond to literature; it gives students appreciation about their own cultural heritage as well as those of others; it helps students develop emotional intelligence and creativity; it nurtures growth and development of the student’s personality and social skills; and it transmits important literature and themes from one generation to the next.</w:t>
      </w:r>
      <w:r w:rsidR="00AC5ADE">
        <w:t xml:space="preserve"> </w:t>
      </w:r>
      <w:r w:rsidR="00AC5ADE">
        <w:rPr>
          <w:rFonts w:ascii="Avenir Next" w:hAnsi="Avenir Next"/>
        </w:rPr>
        <w:t xml:space="preserve">A reading of one book in both Spanish and English was provided </w:t>
      </w:r>
      <w:proofErr w:type="gramStart"/>
      <w:r w:rsidR="00375855">
        <w:rPr>
          <w:rFonts w:ascii="Avenir Next" w:hAnsi="Avenir Next"/>
        </w:rPr>
        <w:t>as a way to</w:t>
      </w:r>
      <w:proofErr w:type="gramEnd"/>
      <w:r w:rsidR="00AC5ADE">
        <w:rPr>
          <w:rFonts w:ascii="Avenir Next" w:hAnsi="Avenir Next"/>
        </w:rPr>
        <w:t xml:space="preserve"> engage students’ family, siblings and friends in the reading experience.</w:t>
      </w:r>
    </w:p>
    <w:p w14:paraId="301BD144" w14:textId="77777777" w:rsidR="000149A4" w:rsidRPr="00E67AD7" w:rsidRDefault="000149A4" w:rsidP="000149A4">
      <w:pPr>
        <w:jc w:val="both"/>
      </w:pPr>
    </w:p>
    <w:p w14:paraId="3637EA35" w14:textId="255234DD" w:rsidR="000149A4" w:rsidRDefault="000149A4" w:rsidP="000149A4">
      <w:pPr>
        <w:jc w:val="both"/>
        <w:rPr>
          <w:rFonts w:ascii="Avenir Next" w:hAnsi="Avenir Next"/>
        </w:rPr>
      </w:pPr>
      <w:r>
        <w:rPr>
          <w:rFonts w:ascii="Avenir Next" w:hAnsi="Avenir Next"/>
        </w:rPr>
        <w:t xml:space="preserve">A full list of the literature bundle titles is provided below, while a brief description of each book is provided in </w:t>
      </w:r>
      <w:r w:rsidR="00375855">
        <w:rPr>
          <w:rFonts w:ascii="Avenir Next" w:hAnsi="Avenir Next"/>
        </w:rPr>
        <w:t>Literature Bundle 1, Literature Bundle- Experiment Boxes and Salmon Booklet</w:t>
      </w:r>
    </w:p>
    <w:p w14:paraId="1A20B831" w14:textId="45E26F9B" w:rsidR="000149A4" w:rsidRDefault="000149A4" w:rsidP="000149A4">
      <w:pPr>
        <w:jc w:val="both"/>
        <w:rPr>
          <w:rFonts w:ascii="Avenir Next" w:hAnsi="Avenir Next"/>
        </w:rPr>
      </w:pPr>
    </w:p>
    <w:p w14:paraId="1AE06C3F" w14:textId="2EA565AF" w:rsidR="00375855" w:rsidRDefault="00375855" w:rsidP="000149A4">
      <w:pPr>
        <w:jc w:val="both"/>
        <w:rPr>
          <w:rFonts w:ascii="Avenir Next" w:hAnsi="Avenir Next"/>
        </w:rPr>
      </w:pPr>
    </w:p>
    <w:p w14:paraId="1A3AB847" w14:textId="59BC3D21" w:rsidR="00375855" w:rsidRDefault="00375855" w:rsidP="000149A4">
      <w:pPr>
        <w:jc w:val="both"/>
        <w:rPr>
          <w:rFonts w:ascii="Avenir Next" w:hAnsi="Avenir Next"/>
        </w:rPr>
      </w:pPr>
    </w:p>
    <w:p w14:paraId="258203D1" w14:textId="77777777" w:rsidR="00375855" w:rsidRDefault="00375855" w:rsidP="000149A4">
      <w:pPr>
        <w:jc w:val="both"/>
        <w:rPr>
          <w:rFonts w:ascii="Avenir Next" w:hAnsi="Avenir Next"/>
        </w:rPr>
      </w:pPr>
    </w:p>
    <w:p w14:paraId="701A48BA" w14:textId="77777777" w:rsidR="00375855" w:rsidRPr="00375855" w:rsidRDefault="00375855" w:rsidP="00375855">
      <w:pPr>
        <w:spacing w:after="160" w:line="276" w:lineRule="auto"/>
        <w:ind w:left="360" w:hanging="360"/>
        <w:rPr>
          <w:u w:val="single"/>
        </w:rPr>
      </w:pPr>
      <w:r w:rsidRPr="00375855">
        <w:rPr>
          <w:u w:val="single"/>
        </w:rPr>
        <w:lastRenderedPageBreak/>
        <w:t>Literature Bundles 1</w:t>
      </w:r>
    </w:p>
    <w:p w14:paraId="3B64E9CD" w14:textId="77777777" w:rsidR="00375855" w:rsidRPr="00375855" w:rsidRDefault="00375855" w:rsidP="00AD133A">
      <w:pPr>
        <w:numPr>
          <w:ilvl w:val="0"/>
          <w:numId w:val="13"/>
        </w:numPr>
        <w:spacing w:after="160" w:line="360" w:lineRule="auto"/>
        <w:contextualSpacing/>
        <w:rPr>
          <w:sz w:val="20"/>
          <w:szCs w:val="20"/>
        </w:rPr>
      </w:pPr>
      <w:r w:rsidRPr="00375855">
        <w:rPr>
          <w:sz w:val="20"/>
          <w:szCs w:val="20"/>
        </w:rPr>
        <w:t xml:space="preserve">Aston, Diane </w:t>
      </w:r>
      <w:proofErr w:type="spellStart"/>
      <w:r w:rsidRPr="00375855">
        <w:rPr>
          <w:sz w:val="20"/>
          <w:szCs w:val="20"/>
        </w:rPr>
        <w:t>Hutts</w:t>
      </w:r>
      <w:proofErr w:type="spellEnd"/>
      <w:r w:rsidRPr="00375855">
        <w:rPr>
          <w:sz w:val="20"/>
          <w:szCs w:val="20"/>
        </w:rPr>
        <w:t xml:space="preserve">. </w:t>
      </w:r>
      <w:r w:rsidRPr="00375855">
        <w:rPr>
          <w:i/>
          <w:iCs/>
          <w:sz w:val="20"/>
          <w:szCs w:val="20"/>
        </w:rPr>
        <w:t xml:space="preserve">A Nest </w:t>
      </w:r>
      <w:r w:rsidRPr="00375855">
        <w:rPr>
          <w:sz w:val="20"/>
          <w:szCs w:val="20"/>
        </w:rPr>
        <w:t>Is</w:t>
      </w:r>
      <w:r w:rsidRPr="00375855">
        <w:rPr>
          <w:i/>
          <w:iCs/>
          <w:sz w:val="20"/>
          <w:szCs w:val="20"/>
        </w:rPr>
        <w:t xml:space="preserve"> Noisy</w:t>
      </w:r>
      <w:r w:rsidRPr="00375855">
        <w:rPr>
          <w:sz w:val="20"/>
          <w:szCs w:val="20"/>
        </w:rPr>
        <w:t>. April 14, 2015, Chronicle Books</w:t>
      </w:r>
    </w:p>
    <w:p w14:paraId="296A3C69" w14:textId="77777777" w:rsidR="00375855" w:rsidRPr="00375855" w:rsidRDefault="00375855" w:rsidP="00AD133A">
      <w:pPr>
        <w:numPr>
          <w:ilvl w:val="0"/>
          <w:numId w:val="13"/>
        </w:numPr>
        <w:spacing w:after="160" w:line="360" w:lineRule="auto"/>
        <w:contextualSpacing/>
        <w:rPr>
          <w:sz w:val="20"/>
          <w:szCs w:val="20"/>
        </w:rPr>
      </w:pPr>
      <w:r w:rsidRPr="00375855">
        <w:rPr>
          <w:sz w:val="20"/>
          <w:szCs w:val="20"/>
        </w:rPr>
        <w:t xml:space="preserve">Argueta, Jorge. </w:t>
      </w:r>
      <w:r w:rsidRPr="00375855">
        <w:rPr>
          <w:i/>
          <w:iCs/>
          <w:sz w:val="20"/>
          <w:szCs w:val="20"/>
        </w:rPr>
        <w:t xml:space="preserve">Agua, </w:t>
      </w:r>
      <w:proofErr w:type="spellStart"/>
      <w:r w:rsidRPr="00375855">
        <w:rPr>
          <w:i/>
          <w:iCs/>
          <w:sz w:val="20"/>
          <w:szCs w:val="20"/>
        </w:rPr>
        <w:t>Auguita</w:t>
      </w:r>
      <w:proofErr w:type="spellEnd"/>
      <w:r w:rsidRPr="00375855">
        <w:rPr>
          <w:i/>
          <w:iCs/>
          <w:sz w:val="20"/>
          <w:szCs w:val="20"/>
        </w:rPr>
        <w:t xml:space="preserve"> Water, Little Water. </w:t>
      </w:r>
      <w:r w:rsidRPr="00375855">
        <w:rPr>
          <w:sz w:val="20"/>
          <w:szCs w:val="20"/>
        </w:rPr>
        <w:t xml:space="preserve">October 31, 2017. </w:t>
      </w:r>
      <w:proofErr w:type="spellStart"/>
      <w:r w:rsidRPr="00375855">
        <w:rPr>
          <w:sz w:val="20"/>
          <w:szCs w:val="20"/>
        </w:rPr>
        <w:t>Panita</w:t>
      </w:r>
      <w:proofErr w:type="spellEnd"/>
      <w:r w:rsidRPr="00375855">
        <w:rPr>
          <w:sz w:val="20"/>
          <w:szCs w:val="20"/>
        </w:rPr>
        <w:t xml:space="preserve"> Books</w:t>
      </w:r>
    </w:p>
    <w:p w14:paraId="6B9C40F0" w14:textId="77777777" w:rsidR="00375855" w:rsidRPr="00375855" w:rsidRDefault="00375855" w:rsidP="00AD133A">
      <w:pPr>
        <w:numPr>
          <w:ilvl w:val="0"/>
          <w:numId w:val="13"/>
        </w:numPr>
        <w:spacing w:after="160" w:line="360" w:lineRule="auto"/>
        <w:contextualSpacing/>
        <w:rPr>
          <w:sz w:val="20"/>
          <w:szCs w:val="20"/>
        </w:rPr>
      </w:pPr>
      <w:r w:rsidRPr="00375855">
        <w:rPr>
          <w:sz w:val="20"/>
          <w:szCs w:val="20"/>
        </w:rPr>
        <w:t xml:space="preserve">Barnham, Kay. </w:t>
      </w:r>
      <w:r w:rsidRPr="00375855">
        <w:rPr>
          <w:i/>
          <w:iCs/>
          <w:sz w:val="20"/>
          <w:szCs w:val="20"/>
        </w:rPr>
        <w:t xml:space="preserve">The Great Big Water Cycle Adventure. May 1,2018. </w:t>
      </w:r>
      <w:r w:rsidRPr="00375855">
        <w:rPr>
          <w:sz w:val="20"/>
          <w:szCs w:val="20"/>
        </w:rPr>
        <w:t>B.E.S. Publishing</w:t>
      </w:r>
    </w:p>
    <w:p w14:paraId="64742B40" w14:textId="20260300" w:rsidR="00375855" w:rsidRPr="00375855" w:rsidRDefault="00375855" w:rsidP="00AD133A">
      <w:pPr>
        <w:numPr>
          <w:ilvl w:val="0"/>
          <w:numId w:val="13"/>
        </w:numPr>
        <w:spacing w:after="160" w:line="360" w:lineRule="auto"/>
        <w:contextualSpacing/>
        <w:rPr>
          <w:sz w:val="20"/>
          <w:szCs w:val="20"/>
        </w:rPr>
      </w:pPr>
      <w:proofErr w:type="spellStart"/>
      <w:r w:rsidRPr="00375855">
        <w:rPr>
          <w:sz w:val="20"/>
          <w:szCs w:val="20"/>
        </w:rPr>
        <w:t>Branley</w:t>
      </w:r>
      <w:proofErr w:type="spellEnd"/>
      <w:r w:rsidRPr="00375855">
        <w:rPr>
          <w:sz w:val="20"/>
          <w:szCs w:val="20"/>
        </w:rPr>
        <w:t xml:space="preserve">, Franklin M. </w:t>
      </w:r>
      <w:r w:rsidRPr="00375855">
        <w:rPr>
          <w:i/>
          <w:iCs/>
          <w:sz w:val="20"/>
          <w:szCs w:val="20"/>
        </w:rPr>
        <w:t>Down Come the Rain.</w:t>
      </w:r>
      <w:r w:rsidRPr="00375855">
        <w:rPr>
          <w:sz w:val="20"/>
          <w:szCs w:val="20"/>
        </w:rPr>
        <w:t xml:space="preserve"> September 1, 1997. </w:t>
      </w:r>
      <w:proofErr w:type="spellStart"/>
      <w:r w:rsidRPr="00375855">
        <w:rPr>
          <w:sz w:val="20"/>
          <w:szCs w:val="20"/>
        </w:rPr>
        <w:t>HarperCollinsPublishers</w:t>
      </w:r>
      <w:proofErr w:type="spellEnd"/>
    </w:p>
    <w:p w14:paraId="57AC1E06" w14:textId="6128E4C5" w:rsidR="00375855" w:rsidRPr="00375855" w:rsidRDefault="00375855" w:rsidP="00AD133A">
      <w:pPr>
        <w:numPr>
          <w:ilvl w:val="0"/>
          <w:numId w:val="13"/>
        </w:numPr>
        <w:spacing w:after="160" w:line="360" w:lineRule="auto"/>
        <w:contextualSpacing/>
        <w:rPr>
          <w:sz w:val="20"/>
          <w:szCs w:val="20"/>
        </w:rPr>
      </w:pPr>
      <w:r w:rsidRPr="00375855">
        <w:rPr>
          <w:sz w:val="20"/>
          <w:szCs w:val="20"/>
        </w:rPr>
        <w:t xml:space="preserve">Canavan, Roger. </w:t>
      </w:r>
      <w:r w:rsidRPr="00375855">
        <w:rPr>
          <w:i/>
          <w:iCs/>
          <w:sz w:val="20"/>
          <w:szCs w:val="20"/>
        </w:rPr>
        <w:t>You Wouldn’t Want to Live Without Clean Water.</w:t>
      </w:r>
      <w:r w:rsidRPr="00375855">
        <w:rPr>
          <w:sz w:val="20"/>
          <w:szCs w:val="20"/>
        </w:rPr>
        <w:t xml:space="preserve"> September 2014. Scholastic Publishing</w:t>
      </w:r>
    </w:p>
    <w:p w14:paraId="0108BBFA" w14:textId="0DDBE935" w:rsidR="00375855" w:rsidRPr="00375855" w:rsidRDefault="00375855" w:rsidP="00AD133A">
      <w:pPr>
        <w:numPr>
          <w:ilvl w:val="0"/>
          <w:numId w:val="13"/>
        </w:numPr>
        <w:spacing w:after="160" w:line="360" w:lineRule="auto"/>
        <w:contextualSpacing/>
        <w:rPr>
          <w:sz w:val="20"/>
          <w:szCs w:val="20"/>
        </w:rPr>
      </w:pPr>
      <w:r w:rsidRPr="00375855">
        <w:rPr>
          <w:sz w:val="20"/>
          <w:szCs w:val="20"/>
        </w:rPr>
        <w:t xml:space="preserve">Martinez, Alejandro Cruz. </w:t>
      </w:r>
      <w:r w:rsidRPr="00375855">
        <w:rPr>
          <w:i/>
          <w:iCs/>
          <w:sz w:val="20"/>
          <w:szCs w:val="20"/>
        </w:rPr>
        <w:t>The Woman Who Outshone the Sun.</w:t>
      </w:r>
      <w:r w:rsidRPr="00375855">
        <w:rPr>
          <w:sz w:val="20"/>
          <w:szCs w:val="20"/>
        </w:rPr>
        <w:t xml:space="preserve"> February 1, 2014. Lee &amp; Low Books</w:t>
      </w:r>
    </w:p>
    <w:p w14:paraId="47201998" w14:textId="59BC266F" w:rsidR="00375855" w:rsidRPr="00375855" w:rsidRDefault="00375855" w:rsidP="00AD133A">
      <w:pPr>
        <w:numPr>
          <w:ilvl w:val="0"/>
          <w:numId w:val="13"/>
        </w:numPr>
        <w:spacing w:after="160" w:line="360" w:lineRule="auto"/>
        <w:contextualSpacing/>
        <w:rPr>
          <w:sz w:val="20"/>
          <w:szCs w:val="20"/>
        </w:rPr>
      </w:pPr>
      <w:r w:rsidRPr="00375855">
        <w:rPr>
          <w:sz w:val="20"/>
          <w:szCs w:val="20"/>
        </w:rPr>
        <w:t xml:space="preserve">Messner, Kate. </w:t>
      </w:r>
      <w:r w:rsidRPr="00375855">
        <w:rPr>
          <w:i/>
          <w:iCs/>
          <w:sz w:val="20"/>
          <w:szCs w:val="20"/>
        </w:rPr>
        <w:t xml:space="preserve">Over And Under the Pond. </w:t>
      </w:r>
      <w:r w:rsidRPr="00375855">
        <w:rPr>
          <w:sz w:val="20"/>
          <w:szCs w:val="20"/>
        </w:rPr>
        <w:t>March 7, 2017. Chronicle Books LLC</w:t>
      </w:r>
    </w:p>
    <w:p w14:paraId="3582C9C4" w14:textId="1559207D" w:rsidR="00375855" w:rsidRPr="00375855" w:rsidRDefault="00375855" w:rsidP="00AD133A">
      <w:pPr>
        <w:numPr>
          <w:ilvl w:val="0"/>
          <w:numId w:val="13"/>
        </w:numPr>
        <w:spacing w:after="160" w:line="360" w:lineRule="auto"/>
        <w:contextualSpacing/>
        <w:rPr>
          <w:sz w:val="20"/>
          <w:szCs w:val="20"/>
        </w:rPr>
      </w:pPr>
      <w:proofErr w:type="spellStart"/>
      <w:r w:rsidRPr="00375855">
        <w:rPr>
          <w:sz w:val="20"/>
          <w:szCs w:val="20"/>
        </w:rPr>
        <w:t>Olien</w:t>
      </w:r>
      <w:proofErr w:type="spellEnd"/>
      <w:r w:rsidRPr="00375855">
        <w:rPr>
          <w:sz w:val="20"/>
          <w:szCs w:val="20"/>
        </w:rPr>
        <w:t xml:space="preserve">, Rebecca Jean. </w:t>
      </w:r>
      <w:r w:rsidRPr="00375855">
        <w:rPr>
          <w:i/>
          <w:iCs/>
          <w:sz w:val="20"/>
          <w:szCs w:val="20"/>
        </w:rPr>
        <w:t xml:space="preserve">Water Cycle at Work. </w:t>
      </w:r>
      <w:r w:rsidRPr="00375855">
        <w:rPr>
          <w:sz w:val="20"/>
          <w:szCs w:val="20"/>
        </w:rPr>
        <w:t>January 1, 2016. Capstone</w:t>
      </w:r>
    </w:p>
    <w:p w14:paraId="75833892" w14:textId="10BE5E2C" w:rsidR="00375855" w:rsidRDefault="00375855" w:rsidP="00AD133A">
      <w:pPr>
        <w:numPr>
          <w:ilvl w:val="0"/>
          <w:numId w:val="13"/>
        </w:numPr>
        <w:spacing w:after="160" w:line="360" w:lineRule="auto"/>
        <w:contextualSpacing/>
        <w:rPr>
          <w:sz w:val="20"/>
          <w:szCs w:val="20"/>
        </w:rPr>
      </w:pPr>
      <w:r w:rsidRPr="00375855">
        <w:rPr>
          <w:sz w:val="20"/>
          <w:szCs w:val="20"/>
        </w:rPr>
        <w:t xml:space="preserve">Paul, Miranda. </w:t>
      </w:r>
      <w:r w:rsidRPr="00375855">
        <w:rPr>
          <w:i/>
          <w:iCs/>
          <w:sz w:val="20"/>
          <w:szCs w:val="20"/>
        </w:rPr>
        <w:t xml:space="preserve">Water Is Water, A Book About the Water Cycle. </w:t>
      </w:r>
      <w:r w:rsidRPr="00375855">
        <w:rPr>
          <w:sz w:val="20"/>
          <w:szCs w:val="20"/>
        </w:rPr>
        <w:t>May 26, 2015. Roaring Book Press</w:t>
      </w:r>
    </w:p>
    <w:p w14:paraId="2FCD0576" w14:textId="67574C4B" w:rsidR="00375855" w:rsidRDefault="00375855" w:rsidP="00375855">
      <w:pPr>
        <w:spacing w:after="160"/>
        <w:ind w:left="360"/>
        <w:contextualSpacing/>
        <w:rPr>
          <w:sz w:val="20"/>
          <w:szCs w:val="20"/>
        </w:rPr>
      </w:pPr>
    </w:p>
    <w:p w14:paraId="1156FC76" w14:textId="77777777" w:rsidR="00375855" w:rsidRPr="00375855" w:rsidRDefault="00375855" w:rsidP="00375855">
      <w:pPr>
        <w:ind w:left="720" w:hanging="720"/>
        <w:contextualSpacing/>
        <w:rPr>
          <w:rFonts w:ascii="Avenir Next" w:hAnsi="Avenir Next"/>
          <w:u w:val="single"/>
        </w:rPr>
      </w:pPr>
      <w:r w:rsidRPr="00375855">
        <w:rPr>
          <w:rFonts w:ascii="Avenir Next" w:hAnsi="Avenir Next"/>
          <w:u w:val="single"/>
        </w:rPr>
        <w:t>Literature Bundle-Experiment Boxes</w:t>
      </w:r>
    </w:p>
    <w:p w14:paraId="511FF5D6"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Fullerton, Alma. </w:t>
      </w:r>
      <w:r w:rsidRPr="00AD133A">
        <w:rPr>
          <w:rFonts w:ascii="Avenir Next" w:hAnsi="Avenir Next"/>
          <w:i/>
          <w:iCs/>
          <w:sz w:val="20"/>
          <w:szCs w:val="20"/>
        </w:rPr>
        <w:t>A Good Trade</w:t>
      </w:r>
      <w:r w:rsidRPr="00AD133A">
        <w:rPr>
          <w:rFonts w:ascii="Avenir Next" w:hAnsi="Avenir Next"/>
          <w:sz w:val="20"/>
          <w:szCs w:val="20"/>
        </w:rPr>
        <w:t>. March 15,2013. Ingram Publisher services</w:t>
      </w:r>
    </w:p>
    <w:p w14:paraId="5226EAB5" w14:textId="77777777" w:rsidR="00375855" w:rsidRPr="00AD133A" w:rsidRDefault="00375855" w:rsidP="00375855">
      <w:pPr>
        <w:numPr>
          <w:ilvl w:val="0"/>
          <w:numId w:val="14"/>
        </w:numPr>
        <w:spacing w:after="160" w:line="360" w:lineRule="auto"/>
        <w:contextualSpacing/>
        <w:rPr>
          <w:rFonts w:ascii="Avenir Next" w:hAnsi="Avenir Next"/>
          <w:sz w:val="20"/>
          <w:szCs w:val="20"/>
        </w:rPr>
      </w:pPr>
      <w:proofErr w:type="spellStart"/>
      <w:r w:rsidRPr="00AD133A">
        <w:rPr>
          <w:rFonts w:ascii="Avenir Next" w:hAnsi="Avenir Next"/>
          <w:sz w:val="20"/>
          <w:szCs w:val="20"/>
        </w:rPr>
        <w:t>Olien</w:t>
      </w:r>
      <w:proofErr w:type="spellEnd"/>
      <w:r w:rsidRPr="00AD133A">
        <w:rPr>
          <w:rFonts w:ascii="Avenir Next" w:hAnsi="Avenir Next"/>
          <w:sz w:val="20"/>
          <w:szCs w:val="20"/>
        </w:rPr>
        <w:t>, Rebecca</w:t>
      </w:r>
      <w:r w:rsidRPr="00AD133A">
        <w:rPr>
          <w:rFonts w:ascii="Avenir Next" w:hAnsi="Avenir Next"/>
          <w:i/>
          <w:iCs/>
          <w:sz w:val="20"/>
          <w:szCs w:val="20"/>
        </w:rPr>
        <w:t>. Water Cycle at Work</w:t>
      </w:r>
      <w:r w:rsidRPr="00AD133A">
        <w:rPr>
          <w:rFonts w:ascii="Avenir Next" w:hAnsi="Avenir Next"/>
          <w:sz w:val="20"/>
          <w:szCs w:val="20"/>
        </w:rPr>
        <w:t>. May 01, 2019. Capstone</w:t>
      </w:r>
    </w:p>
    <w:p w14:paraId="3A070509"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Robertson, Joanne. </w:t>
      </w:r>
      <w:r w:rsidRPr="00AD133A">
        <w:rPr>
          <w:rFonts w:ascii="Avenir Next" w:hAnsi="Avenir Next"/>
          <w:i/>
          <w:iCs/>
          <w:sz w:val="20"/>
          <w:szCs w:val="20"/>
        </w:rPr>
        <w:t>The Water Walker</w:t>
      </w:r>
      <w:r w:rsidRPr="00AD133A">
        <w:rPr>
          <w:rFonts w:ascii="Avenir Next" w:hAnsi="Avenir Next"/>
          <w:sz w:val="20"/>
          <w:szCs w:val="20"/>
        </w:rPr>
        <w:t>. May 18, 2021. Second Story Press</w:t>
      </w:r>
    </w:p>
    <w:p w14:paraId="3A58F799"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McLeod, Elaine. </w:t>
      </w:r>
      <w:r w:rsidRPr="00AD133A">
        <w:rPr>
          <w:rFonts w:ascii="Avenir Next" w:hAnsi="Avenir Next"/>
          <w:i/>
          <w:iCs/>
          <w:sz w:val="20"/>
          <w:szCs w:val="20"/>
        </w:rPr>
        <w:t>Lessons from Mother Earth</w:t>
      </w:r>
      <w:r w:rsidRPr="00AD133A">
        <w:rPr>
          <w:rFonts w:ascii="Avenir Next" w:hAnsi="Avenir Next"/>
          <w:sz w:val="20"/>
          <w:szCs w:val="20"/>
        </w:rPr>
        <w:t>. 2002, Douglas and McIntyre</w:t>
      </w:r>
    </w:p>
    <w:p w14:paraId="021F6D72" w14:textId="77777777" w:rsidR="00375855" w:rsidRPr="00AD133A" w:rsidRDefault="00375855" w:rsidP="00375855">
      <w:pPr>
        <w:numPr>
          <w:ilvl w:val="0"/>
          <w:numId w:val="14"/>
        </w:numPr>
        <w:spacing w:after="160" w:line="360" w:lineRule="auto"/>
        <w:contextualSpacing/>
        <w:rPr>
          <w:rFonts w:ascii="Avenir Next" w:hAnsi="Avenir Next"/>
          <w:sz w:val="20"/>
          <w:szCs w:val="20"/>
        </w:rPr>
      </w:pPr>
      <w:proofErr w:type="spellStart"/>
      <w:r w:rsidRPr="00AD133A">
        <w:rPr>
          <w:rFonts w:ascii="Avenir Next" w:hAnsi="Avenir Next"/>
          <w:sz w:val="20"/>
          <w:szCs w:val="20"/>
        </w:rPr>
        <w:t>Dorion</w:t>
      </w:r>
      <w:proofErr w:type="spellEnd"/>
      <w:r w:rsidRPr="00AD133A">
        <w:rPr>
          <w:rFonts w:ascii="Avenir Next" w:hAnsi="Avenir Next"/>
          <w:sz w:val="20"/>
          <w:szCs w:val="20"/>
        </w:rPr>
        <w:t xml:space="preserve">, Leah M. </w:t>
      </w:r>
      <w:r w:rsidRPr="00AD133A">
        <w:rPr>
          <w:rFonts w:ascii="Avenir Next" w:hAnsi="Avenir Next"/>
          <w:i/>
          <w:iCs/>
          <w:sz w:val="20"/>
          <w:szCs w:val="20"/>
        </w:rPr>
        <w:t>The Giving Tree: A Retelling of a Traditional Metis Story</w:t>
      </w:r>
      <w:r w:rsidRPr="00AD133A">
        <w:rPr>
          <w:rFonts w:ascii="Avenir Next" w:hAnsi="Avenir Next"/>
          <w:sz w:val="20"/>
          <w:szCs w:val="20"/>
        </w:rPr>
        <w:t>, P. 2009</w:t>
      </w:r>
    </w:p>
    <w:p w14:paraId="0AB65F1F"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Campbell, Nicola. </w:t>
      </w:r>
      <w:r w:rsidRPr="00AD133A">
        <w:rPr>
          <w:rFonts w:ascii="Avenir Next" w:hAnsi="Avenir Next"/>
          <w:i/>
          <w:iCs/>
          <w:sz w:val="20"/>
          <w:szCs w:val="20"/>
        </w:rPr>
        <w:t>Shin-Chi’s Canoe.</w:t>
      </w:r>
      <w:r w:rsidRPr="00AD133A">
        <w:rPr>
          <w:rFonts w:ascii="Avenir Next" w:hAnsi="Avenir Next"/>
          <w:sz w:val="20"/>
          <w:szCs w:val="20"/>
        </w:rPr>
        <w:t xml:space="preserve"> 2008, Groundwood Books</w:t>
      </w:r>
    </w:p>
    <w:p w14:paraId="116BDE4A"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Ritchie, </w:t>
      </w:r>
      <w:proofErr w:type="spellStart"/>
      <w:r w:rsidRPr="00AD133A">
        <w:rPr>
          <w:rFonts w:ascii="Avenir Next" w:hAnsi="Avenir Next"/>
          <w:i/>
          <w:iCs/>
          <w:sz w:val="20"/>
          <w:szCs w:val="20"/>
        </w:rPr>
        <w:t>Scot.</w:t>
      </w:r>
      <w:proofErr w:type="spellEnd"/>
      <w:r w:rsidRPr="00AD133A">
        <w:rPr>
          <w:rFonts w:ascii="Avenir Next" w:hAnsi="Avenir Next"/>
          <w:i/>
          <w:iCs/>
          <w:sz w:val="20"/>
          <w:szCs w:val="20"/>
        </w:rPr>
        <w:t xml:space="preserve"> </w:t>
      </w:r>
      <w:proofErr w:type="spellStart"/>
      <w:r w:rsidRPr="00AD133A">
        <w:rPr>
          <w:rFonts w:ascii="Avenir Next" w:hAnsi="Avenir Next"/>
          <w:i/>
          <w:iCs/>
          <w:sz w:val="20"/>
          <w:szCs w:val="20"/>
        </w:rPr>
        <w:t>P’esk’a</w:t>
      </w:r>
      <w:proofErr w:type="spellEnd"/>
      <w:r w:rsidRPr="00AD133A">
        <w:rPr>
          <w:rFonts w:ascii="Avenir Next" w:hAnsi="Avenir Next"/>
          <w:i/>
          <w:iCs/>
          <w:sz w:val="20"/>
          <w:szCs w:val="20"/>
        </w:rPr>
        <w:t xml:space="preserve"> and the First Salmon Ceremony</w:t>
      </w:r>
      <w:r w:rsidRPr="00AD133A">
        <w:rPr>
          <w:rFonts w:ascii="Avenir Next" w:hAnsi="Avenir Next"/>
          <w:sz w:val="20"/>
          <w:szCs w:val="20"/>
        </w:rPr>
        <w:t>. Aug. 25, 2015. Groundwood Books</w:t>
      </w:r>
    </w:p>
    <w:p w14:paraId="77284DD5" w14:textId="44C4D2DD" w:rsidR="00375855" w:rsidRDefault="00375855" w:rsidP="00375855">
      <w:pPr>
        <w:numPr>
          <w:ilvl w:val="0"/>
          <w:numId w:val="14"/>
        </w:numPr>
        <w:spacing w:after="160" w:line="360" w:lineRule="auto"/>
        <w:contextualSpacing/>
        <w:rPr>
          <w:rFonts w:ascii="Avenir Next" w:hAnsi="Avenir Next"/>
          <w:i/>
          <w:iCs/>
          <w:sz w:val="20"/>
          <w:szCs w:val="20"/>
        </w:rPr>
      </w:pPr>
      <w:r w:rsidRPr="00AD133A">
        <w:rPr>
          <w:rFonts w:ascii="Avenir Next" w:hAnsi="Avenir Next"/>
          <w:sz w:val="20"/>
          <w:szCs w:val="20"/>
        </w:rPr>
        <w:t xml:space="preserve">Blades, Ann and Waterton, Betty. </w:t>
      </w:r>
      <w:r w:rsidRPr="00AD133A">
        <w:rPr>
          <w:rFonts w:ascii="Avenir Next" w:hAnsi="Avenir Next"/>
          <w:i/>
          <w:iCs/>
          <w:sz w:val="20"/>
          <w:szCs w:val="20"/>
        </w:rPr>
        <w:t>A Salmon for Simon</w:t>
      </w:r>
      <w:r w:rsidRPr="00AD133A">
        <w:rPr>
          <w:rFonts w:ascii="Avenir Next" w:hAnsi="Avenir Next"/>
          <w:sz w:val="20"/>
          <w:szCs w:val="20"/>
        </w:rPr>
        <w:t>. 1998, Groundwood Books</w:t>
      </w:r>
      <w:r w:rsidRPr="00375855">
        <w:rPr>
          <w:rFonts w:ascii="Avenir Next" w:hAnsi="Avenir Next"/>
          <w:i/>
          <w:iCs/>
          <w:sz w:val="20"/>
          <w:szCs w:val="20"/>
        </w:rPr>
        <w:t>.</w:t>
      </w:r>
    </w:p>
    <w:p w14:paraId="4DDA5036" w14:textId="77777777" w:rsidR="00AD133A" w:rsidRPr="00375855" w:rsidRDefault="00AD133A" w:rsidP="00AD133A">
      <w:pPr>
        <w:spacing w:after="160" w:line="360" w:lineRule="auto"/>
        <w:ind w:left="720"/>
        <w:contextualSpacing/>
        <w:rPr>
          <w:rFonts w:ascii="Avenir Next" w:hAnsi="Avenir Next"/>
          <w:i/>
          <w:iCs/>
          <w:sz w:val="20"/>
          <w:szCs w:val="20"/>
        </w:rPr>
      </w:pPr>
    </w:p>
    <w:p w14:paraId="7FABADEB" w14:textId="77777777" w:rsidR="00375855" w:rsidRPr="00375855" w:rsidRDefault="00375855" w:rsidP="00375855">
      <w:pPr>
        <w:contextualSpacing/>
        <w:rPr>
          <w:rFonts w:ascii="Avenir Next" w:hAnsi="Avenir Next"/>
          <w:u w:val="single"/>
        </w:rPr>
      </w:pPr>
      <w:r w:rsidRPr="00375855">
        <w:rPr>
          <w:rFonts w:ascii="Avenir Next" w:hAnsi="Avenir Next"/>
          <w:u w:val="single"/>
        </w:rPr>
        <w:t>Salmon Booklet</w:t>
      </w:r>
    </w:p>
    <w:p w14:paraId="783C0F85" w14:textId="77777777" w:rsidR="00375855" w:rsidRPr="00AD133A" w:rsidRDefault="00375855" w:rsidP="00375855">
      <w:pPr>
        <w:numPr>
          <w:ilvl w:val="0"/>
          <w:numId w:val="14"/>
        </w:numPr>
        <w:spacing w:after="160" w:line="360" w:lineRule="auto"/>
        <w:contextualSpacing/>
        <w:rPr>
          <w:rFonts w:ascii="Avenir Next" w:hAnsi="Avenir Next"/>
          <w:sz w:val="20"/>
          <w:szCs w:val="20"/>
          <w:u w:val="single"/>
        </w:rPr>
      </w:pPr>
      <w:r w:rsidRPr="00AD133A">
        <w:rPr>
          <w:rFonts w:ascii="Avenir Next" w:hAnsi="Avenir Next"/>
          <w:sz w:val="20"/>
          <w:szCs w:val="20"/>
        </w:rPr>
        <w:t xml:space="preserve">Connors, Lisa. </w:t>
      </w:r>
      <w:r w:rsidRPr="00AD133A">
        <w:rPr>
          <w:rFonts w:ascii="Avenir Next" w:hAnsi="Avenir Next"/>
          <w:i/>
          <w:iCs/>
          <w:sz w:val="20"/>
          <w:szCs w:val="20"/>
        </w:rPr>
        <w:t>Salmon Matters</w:t>
      </w:r>
      <w:r w:rsidRPr="00AD133A">
        <w:rPr>
          <w:rFonts w:ascii="Avenir Next" w:hAnsi="Avenir Next"/>
          <w:sz w:val="20"/>
          <w:szCs w:val="20"/>
        </w:rPr>
        <w:t>, June 20,2018. Create Space Independent Publishing.</w:t>
      </w:r>
    </w:p>
    <w:p w14:paraId="332C6AF6" w14:textId="77777777" w:rsidR="00375855" w:rsidRPr="00AD133A" w:rsidRDefault="00375855" w:rsidP="00375855">
      <w:pPr>
        <w:numPr>
          <w:ilvl w:val="0"/>
          <w:numId w:val="14"/>
        </w:numPr>
        <w:spacing w:after="160" w:line="360" w:lineRule="auto"/>
        <w:contextualSpacing/>
        <w:rPr>
          <w:rFonts w:ascii="Avenir Next" w:hAnsi="Avenir Next"/>
          <w:sz w:val="20"/>
          <w:szCs w:val="20"/>
          <w:u w:val="single"/>
        </w:rPr>
      </w:pPr>
      <w:r w:rsidRPr="00AD133A">
        <w:rPr>
          <w:rFonts w:ascii="Avenir Next" w:hAnsi="Avenir Next"/>
          <w:sz w:val="20"/>
          <w:szCs w:val="20"/>
        </w:rPr>
        <w:t>Fisher-</w:t>
      </w:r>
      <w:proofErr w:type="spellStart"/>
      <w:r w:rsidRPr="00AD133A">
        <w:rPr>
          <w:rFonts w:ascii="Avenir Next" w:hAnsi="Avenir Next"/>
          <w:sz w:val="20"/>
          <w:szCs w:val="20"/>
        </w:rPr>
        <w:t>Peelen</w:t>
      </w:r>
      <w:proofErr w:type="spellEnd"/>
      <w:r w:rsidRPr="00AD133A">
        <w:rPr>
          <w:rFonts w:ascii="Avenir Next" w:hAnsi="Avenir Next"/>
          <w:sz w:val="20"/>
          <w:szCs w:val="20"/>
        </w:rPr>
        <w:t>, Lori</w:t>
      </w:r>
      <w:r w:rsidRPr="00AD133A">
        <w:rPr>
          <w:rFonts w:ascii="Avenir Next" w:hAnsi="Avenir Next"/>
          <w:i/>
          <w:iCs/>
          <w:sz w:val="20"/>
          <w:szCs w:val="20"/>
        </w:rPr>
        <w:t>. Big Fish Dreams</w:t>
      </w:r>
      <w:r w:rsidRPr="00AD133A">
        <w:rPr>
          <w:rFonts w:ascii="Avenir Next" w:hAnsi="Avenir Next"/>
          <w:sz w:val="20"/>
          <w:szCs w:val="20"/>
        </w:rPr>
        <w:t>. 2018, Raven Productions Incorporated</w:t>
      </w:r>
    </w:p>
    <w:p w14:paraId="4A102CC5" w14:textId="77777777" w:rsidR="00375855" w:rsidRPr="00AD133A" w:rsidRDefault="00375855" w:rsidP="00375855">
      <w:pPr>
        <w:numPr>
          <w:ilvl w:val="0"/>
          <w:numId w:val="14"/>
        </w:numPr>
        <w:spacing w:after="160" w:line="360" w:lineRule="auto"/>
        <w:contextualSpacing/>
        <w:rPr>
          <w:rFonts w:ascii="Avenir Next" w:hAnsi="Avenir Next"/>
          <w:sz w:val="20"/>
          <w:szCs w:val="20"/>
          <w:u w:val="single"/>
        </w:rPr>
      </w:pPr>
      <w:r w:rsidRPr="00AD133A">
        <w:rPr>
          <w:rFonts w:ascii="Avenir Next" w:hAnsi="Avenir Next"/>
          <w:sz w:val="20"/>
          <w:szCs w:val="20"/>
        </w:rPr>
        <w:t xml:space="preserve">Hudson, Brett D. </w:t>
      </w:r>
      <w:proofErr w:type="spellStart"/>
      <w:r w:rsidRPr="00AD133A">
        <w:rPr>
          <w:rFonts w:ascii="Avenir Next" w:hAnsi="Avenir Next"/>
          <w:sz w:val="20"/>
          <w:szCs w:val="20"/>
        </w:rPr>
        <w:t>Hetxw’ms</w:t>
      </w:r>
      <w:proofErr w:type="spellEnd"/>
      <w:r w:rsidRPr="00AD133A">
        <w:rPr>
          <w:rFonts w:ascii="Avenir Next" w:hAnsi="Avenir Next"/>
          <w:sz w:val="20"/>
          <w:szCs w:val="20"/>
        </w:rPr>
        <w:t xml:space="preserve"> </w:t>
      </w:r>
      <w:proofErr w:type="spellStart"/>
      <w:r w:rsidRPr="00AD133A">
        <w:rPr>
          <w:rFonts w:ascii="Avenir Next" w:hAnsi="Avenir Next"/>
          <w:sz w:val="20"/>
          <w:szCs w:val="20"/>
        </w:rPr>
        <w:t>Gyetxw</w:t>
      </w:r>
      <w:proofErr w:type="spellEnd"/>
      <w:r w:rsidRPr="00AD133A">
        <w:rPr>
          <w:rFonts w:ascii="Avenir Next" w:hAnsi="Avenir Next"/>
          <w:sz w:val="20"/>
          <w:szCs w:val="20"/>
        </w:rPr>
        <w:t xml:space="preserve">. </w:t>
      </w:r>
      <w:r w:rsidRPr="00AD133A">
        <w:rPr>
          <w:rFonts w:ascii="Avenir Next" w:hAnsi="Avenir Next"/>
          <w:i/>
          <w:iCs/>
          <w:sz w:val="20"/>
          <w:szCs w:val="20"/>
        </w:rPr>
        <w:t>The Sockeye Mother</w:t>
      </w:r>
      <w:r w:rsidRPr="00AD133A">
        <w:rPr>
          <w:rFonts w:ascii="Avenir Next" w:hAnsi="Avenir Next"/>
          <w:sz w:val="20"/>
          <w:szCs w:val="20"/>
        </w:rPr>
        <w:t>. Dec. 5, 2017. Portage &amp; Main Press</w:t>
      </w:r>
    </w:p>
    <w:p w14:paraId="69924D64"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Gill, Shelley.</w:t>
      </w:r>
      <w:r w:rsidRPr="00AD133A">
        <w:rPr>
          <w:rFonts w:ascii="Avenir Next" w:hAnsi="Avenir Next"/>
          <w:i/>
          <w:iCs/>
          <w:sz w:val="20"/>
          <w:szCs w:val="20"/>
        </w:rPr>
        <w:t xml:space="preserve"> Swimmer</w:t>
      </w:r>
      <w:r w:rsidRPr="00AD133A">
        <w:rPr>
          <w:rFonts w:ascii="Avenir Next" w:hAnsi="Avenir Next"/>
          <w:sz w:val="20"/>
          <w:szCs w:val="20"/>
        </w:rPr>
        <w:t>. 1995, Sasquatch Books</w:t>
      </w:r>
    </w:p>
    <w:p w14:paraId="2CAFEEA3"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Simpson, </w:t>
      </w:r>
      <w:proofErr w:type="spellStart"/>
      <w:r w:rsidRPr="00AD133A">
        <w:rPr>
          <w:rFonts w:ascii="Avenir Next" w:hAnsi="Avenir Next"/>
          <w:sz w:val="20"/>
          <w:szCs w:val="20"/>
        </w:rPr>
        <w:t>Caroll</w:t>
      </w:r>
      <w:proofErr w:type="spellEnd"/>
      <w:r w:rsidRPr="00AD133A">
        <w:rPr>
          <w:rFonts w:ascii="Avenir Next" w:hAnsi="Avenir Next"/>
          <w:sz w:val="20"/>
          <w:szCs w:val="20"/>
        </w:rPr>
        <w:t xml:space="preserve">. </w:t>
      </w:r>
      <w:r w:rsidRPr="00AD133A">
        <w:rPr>
          <w:rFonts w:ascii="Avenir Next" w:hAnsi="Avenir Next"/>
          <w:i/>
          <w:iCs/>
          <w:sz w:val="20"/>
          <w:szCs w:val="20"/>
        </w:rPr>
        <w:t>The Salmon Twins</w:t>
      </w:r>
      <w:r w:rsidRPr="00AD133A">
        <w:rPr>
          <w:rFonts w:ascii="Avenir Next" w:hAnsi="Avenir Next"/>
          <w:sz w:val="20"/>
          <w:szCs w:val="20"/>
        </w:rPr>
        <w:t>. Aug. 14, 2012. Heritage House Publishing</w:t>
      </w:r>
    </w:p>
    <w:p w14:paraId="7462BFF9" w14:textId="77777777" w:rsidR="00375855" w:rsidRPr="00AD133A" w:rsidRDefault="00375855" w:rsidP="00375855">
      <w:pPr>
        <w:numPr>
          <w:ilvl w:val="0"/>
          <w:numId w:val="14"/>
        </w:numPr>
        <w:spacing w:after="160" w:line="360" w:lineRule="auto"/>
        <w:contextualSpacing/>
        <w:rPr>
          <w:rFonts w:ascii="Avenir Next" w:hAnsi="Avenir Next"/>
          <w:sz w:val="20"/>
          <w:szCs w:val="20"/>
        </w:rPr>
      </w:pPr>
      <w:proofErr w:type="spellStart"/>
      <w:r w:rsidRPr="00AD133A">
        <w:rPr>
          <w:rFonts w:ascii="Avenir Next" w:hAnsi="Avenir Next"/>
          <w:sz w:val="20"/>
          <w:szCs w:val="20"/>
        </w:rPr>
        <w:t>Krulik</w:t>
      </w:r>
      <w:proofErr w:type="spellEnd"/>
      <w:r w:rsidRPr="00AD133A">
        <w:rPr>
          <w:rFonts w:ascii="Avenir Next" w:hAnsi="Avenir Next"/>
          <w:sz w:val="20"/>
          <w:szCs w:val="20"/>
        </w:rPr>
        <w:t xml:space="preserve">, Nancy E. </w:t>
      </w:r>
      <w:r w:rsidRPr="00AD133A">
        <w:rPr>
          <w:rFonts w:ascii="Avenir Next" w:hAnsi="Avenir Next"/>
          <w:i/>
          <w:iCs/>
          <w:sz w:val="20"/>
          <w:szCs w:val="20"/>
        </w:rPr>
        <w:t>The Magic School Bus Goes Upstream</w:t>
      </w:r>
      <w:r w:rsidRPr="00AD133A">
        <w:rPr>
          <w:rFonts w:ascii="Avenir Next" w:hAnsi="Avenir Next"/>
          <w:sz w:val="20"/>
          <w:szCs w:val="20"/>
        </w:rPr>
        <w:t>. 1997, Scholastic Inc.</w:t>
      </w:r>
    </w:p>
    <w:p w14:paraId="0B6BAEB8"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Ellis, Sarah and Suzuki, David. </w:t>
      </w:r>
      <w:r w:rsidRPr="00AD133A">
        <w:rPr>
          <w:rFonts w:ascii="Avenir Next" w:hAnsi="Avenir Next"/>
          <w:i/>
          <w:iCs/>
          <w:sz w:val="20"/>
          <w:szCs w:val="20"/>
        </w:rPr>
        <w:t>Salmon Forest</w:t>
      </w:r>
      <w:r w:rsidRPr="00AD133A">
        <w:rPr>
          <w:rFonts w:ascii="Avenir Next" w:hAnsi="Avenir Next"/>
          <w:sz w:val="20"/>
          <w:szCs w:val="20"/>
        </w:rPr>
        <w:t>. 2006, Greystone Books Ltd.</w:t>
      </w:r>
    </w:p>
    <w:p w14:paraId="3D1A74AD" w14:textId="5AFA05FE"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Joe, Donna. </w:t>
      </w:r>
      <w:r w:rsidRPr="00AD133A">
        <w:rPr>
          <w:rFonts w:ascii="Avenir Next" w:hAnsi="Avenir Next"/>
          <w:i/>
          <w:iCs/>
          <w:sz w:val="20"/>
          <w:szCs w:val="20"/>
        </w:rPr>
        <w:t>Salmon Boy: A Legend of the Sechelt People</w:t>
      </w:r>
      <w:r w:rsidRPr="00AD133A">
        <w:rPr>
          <w:rFonts w:ascii="Avenir Next" w:hAnsi="Avenir Next"/>
          <w:sz w:val="20"/>
          <w:szCs w:val="20"/>
        </w:rPr>
        <w:t xml:space="preserve">. 1999, </w:t>
      </w:r>
      <w:r w:rsidR="00AD133A" w:rsidRPr="00AD133A">
        <w:rPr>
          <w:rFonts w:ascii="Avenir Next" w:hAnsi="Avenir Next"/>
          <w:sz w:val="20"/>
          <w:szCs w:val="20"/>
        </w:rPr>
        <w:t>Night wood</w:t>
      </w:r>
      <w:r w:rsidRPr="00AD133A">
        <w:rPr>
          <w:rFonts w:ascii="Avenir Next" w:hAnsi="Avenir Next"/>
          <w:sz w:val="20"/>
          <w:szCs w:val="20"/>
        </w:rPr>
        <w:t xml:space="preserve"> Editions</w:t>
      </w:r>
    </w:p>
    <w:p w14:paraId="3AFAF4A7" w14:textId="77777777" w:rsidR="00375855" w:rsidRPr="00AD133A" w:rsidRDefault="00375855" w:rsidP="00375855">
      <w:pPr>
        <w:numPr>
          <w:ilvl w:val="0"/>
          <w:numId w:val="14"/>
        </w:numPr>
        <w:spacing w:after="160" w:line="360" w:lineRule="auto"/>
        <w:contextualSpacing/>
        <w:rPr>
          <w:rFonts w:ascii="Avenir Next" w:hAnsi="Avenir Next"/>
          <w:sz w:val="20"/>
          <w:szCs w:val="20"/>
        </w:rPr>
      </w:pPr>
      <w:proofErr w:type="spellStart"/>
      <w:r w:rsidRPr="00AD133A">
        <w:rPr>
          <w:rFonts w:ascii="Avenir Next" w:hAnsi="Avenir Next"/>
          <w:sz w:val="20"/>
          <w:szCs w:val="20"/>
        </w:rPr>
        <w:t>Harasymiw</w:t>
      </w:r>
      <w:proofErr w:type="spellEnd"/>
      <w:r w:rsidRPr="00AD133A">
        <w:rPr>
          <w:rFonts w:ascii="Avenir Next" w:hAnsi="Avenir Next"/>
          <w:sz w:val="20"/>
          <w:szCs w:val="20"/>
        </w:rPr>
        <w:t xml:space="preserve">, Mark. </w:t>
      </w:r>
      <w:r w:rsidRPr="00AD133A">
        <w:rPr>
          <w:rFonts w:ascii="Avenir Next" w:hAnsi="Avenir Next"/>
          <w:i/>
          <w:iCs/>
          <w:sz w:val="20"/>
          <w:szCs w:val="20"/>
        </w:rPr>
        <w:t>The Bizarre Life Cycle of a Salmon</w:t>
      </w:r>
      <w:r w:rsidRPr="00AD133A">
        <w:rPr>
          <w:rFonts w:ascii="Avenir Next" w:hAnsi="Avenir Next"/>
          <w:sz w:val="20"/>
          <w:szCs w:val="20"/>
        </w:rPr>
        <w:t>. Aug. 1, 2012. Gareth Stevens Publishing LLLP.</w:t>
      </w:r>
    </w:p>
    <w:p w14:paraId="48888269"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Reed-Jones, Carol. </w:t>
      </w:r>
      <w:r w:rsidRPr="00AD133A">
        <w:rPr>
          <w:rFonts w:ascii="Avenir Next" w:hAnsi="Avenir Next"/>
          <w:i/>
          <w:iCs/>
          <w:sz w:val="20"/>
          <w:szCs w:val="20"/>
        </w:rPr>
        <w:t>Salmon Stream.</w:t>
      </w:r>
      <w:r w:rsidRPr="00AD133A">
        <w:rPr>
          <w:rFonts w:ascii="Avenir Next" w:hAnsi="Avenir Next"/>
          <w:sz w:val="20"/>
          <w:szCs w:val="20"/>
        </w:rPr>
        <w:t xml:space="preserve"> 2000, Dawn Publications.</w:t>
      </w:r>
    </w:p>
    <w:p w14:paraId="37FFC485" w14:textId="77777777" w:rsidR="00375855" w:rsidRPr="00AD133A" w:rsidRDefault="00375855" w:rsidP="00375855">
      <w:pPr>
        <w:numPr>
          <w:ilvl w:val="0"/>
          <w:numId w:val="14"/>
        </w:numPr>
        <w:spacing w:after="160" w:line="360" w:lineRule="auto"/>
        <w:contextualSpacing/>
        <w:rPr>
          <w:rFonts w:ascii="Avenir Next" w:hAnsi="Avenir Next"/>
          <w:sz w:val="20"/>
          <w:szCs w:val="20"/>
        </w:rPr>
      </w:pPr>
      <w:r w:rsidRPr="00AD133A">
        <w:rPr>
          <w:rFonts w:ascii="Avenir Next" w:hAnsi="Avenir Next"/>
          <w:sz w:val="20"/>
          <w:szCs w:val="20"/>
        </w:rPr>
        <w:t xml:space="preserve">Blades, Ann and Waterton, Betty. </w:t>
      </w:r>
      <w:r w:rsidRPr="00AD133A">
        <w:rPr>
          <w:rFonts w:ascii="Avenir Next" w:hAnsi="Avenir Next"/>
          <w:i/>
          <w:iCs/>
          <w:sz w:val="20"/>
          <w:szCs w:val="20"/>
        </w:rPr>
        <w:t>A Salmon for Simon.</w:t>
      </w:r>
      <w:r w:rsidRPr="00AD133A">
        <w:rPr>
          <w:rFonts w:ascii="Avenir Next" w:hAnsi="Avenir Next"/>
          <w:sz w:val="20"/>
          <w:szCs w:val="20"/>
        </w:rPr>
        <w:t xml:space="preserve"> 1998, Groundwood Books.</w:t>
      </w:r>
    </w:p>
    <w:p w14:paraId="6724A1D6" w14:textId="77777777" w:rsidR="00375855" w:rsidRPr="00375855" w:rsidRDefault="00375855" w:rsidP="00375855">
      <w:pPr>
        <w:spacing w:after="160" w:line="360" w:lineRule="auto"/>
        <w:ind w:left="720"/>
        <w:contextualSpacing/>
        <w:rPr>
          <w:rFonts w:ascii="Avenir Next" w:hAnsi="Avenir Next"/>
          <w:i/>
          <w:iCs/>
          <w:sz w:val="20"/>
          <w:szCs w:val="20"/>
        </w:rPr>
      </w:pPr>
    </w:p>
    <w:p w14:paraId="1B16BD94" w14:textId="77777777" w:rsidR="00375855" w:rsidRPr="00375855" w:rsidRDefault="00375855" w:rsidP="00375855">
      <w:pPr>
        <w:spacing w:after="160"/>
        <w:ind w:left="360"/>
        <w:contextualSpacing/>
        <w:rPr>
          <w:sz w:val="20"/>
          <w:szCs w:val="20"/>
        </w:rPr>
      </w:pPr>
    </w:p>
    <w:p w14:paraId="528F6927" w14:textId="77777777" w:rsidR="00AC5ADE" w:rsidRDefault="00AC5ADE" w:rsidP="000149A4">
      <w:pPr>
        <w:jc w:val="both"/>
        <w:rPr>
          <w:rFonts w:ascii="Avenir Next" w:hAnsi="Avenir Next"/>
        </w:rPr>
      </w:pPr>
    </w:p>
    <w:p w14:paraId="31A498CA" w14:textId="77777777" w:rsidR="00AC5ADE" w:rsidRDefault="00AC5ADE" w:rsidP="00AC5ADE">
      <w:pPr>
        <w:jc w:val="both"/>
      </w:pPr>
      <w:bookmarkStart w:id="1" w:name="_Hlk95897702"/>
      <w:r>
        <w:t>Please refer to the Introduction to the Literature Bundles for a full explanation of the context for the use of literature as an educational tool.</w:t>
      </w:r>
    </w:p>
    <w:p w14:paraId="1EAFF8F7" w14:textId="77777777" w:rsidR="00D07848" w:rsidRDefault="00D07848" w:rsidP="00D07848"/>
    <w:bookmarkEnd w:id="1"/>
    <w:p w14:paraId="43DF0374" w14:textId="77777777" w:rsidR="00375855" w:rsidRDefault="00375855" w:rsidP="00AD40F6">
      <w:pPr>
        <w:jc w:val="center"/>
        <w:rPr>
          <w:rFonts w:ascii="Avenir Next" w:hAnsi="Avenir Next"/>
          <w:b/>
          <w:bCs/>
        </w:rPr>
      </w:pPr>
    </w:p>
    <w:p w14:paraId="4DDB231E" w14:textId="2896FFC5" w:rsidR="00AD40F6" w:rsidRPr="00052E85" w:rsidRDefault="00311E88" w:rsidP="00AD40F6">
      <w:pPr>
        <w:jc w:val="center"/>
        <w:rPr>
          <w:rFonts w:ascii="Avenir Next" w:hAnsi="Avenir Next"/>
          <w:b/>
          <w:bCs/>
        </w:rPr>
      </w:pPr>
      <w:r w:rsidRPr="00AD40F6">
        <w:rPr>
          <w:rFonts w:ascii="Avenir Next" w:hAnsi="Avenir Next"/>
          <w:b/>
          <w:bCs/>
        </w:rPr>
        <w:t>Salmon Run</w:t>
      </w:r>
      <w:r w:rsidR="00AD40F6">
        <w:rPr>
          <w:rFonts w:cstheme="minorHAnsi"/>
          <w:b/>
          <w:bCs/>
        </w:rPr>
        <w:t>– Overview of Component</w:t>
      </w:r>
    </w:p>
    <w:p w14:paraId="2089F911" w14:textId="6ADF02FF" w:rsidR="00311E88" w:rsidRPr="00AD40F6" w:rsidRDefault="00311E88" w:rsidP="00AD40F6">
      <w:pPr>
        <w:jc w:val="center"/>
        <w:rPr>
          <w:rFonts w:ascii="Avenir Next" w:hAnsi="Avenir Next"/>
          <w:b/>
          <w:bCs/>
        </w:rPr>
      </w:pPr>
    </w:p>
    <w:p w14:paraId="1BBC4824" w14:textId="77777777" w:rsidR="00AD40F6" w:rsidRDefault="00311E88" w:rsidP="00311E88">
      <w:pPr>
        <w:jc w:val="both"/>
        <w:rPr>
          <w:rFonts w:cstheme="minorHAnsi"/>
        </w:rPr>
      </w:pPr>
      <w:r>
        <w:rPr>
          <w:rFonts w:cstheme="minorHAnsi"/>
        </w:rPr>
        <w:t xml:space="preserve">South Yuba River Citizens (SYRCL -- pronounced ‘circle’) is a non-profit organization whose mission is to “unite the community and restore the Yuba River.” SYRCL River Science Staff and river guides </w:t>
      </w:r>
      <w:r w:rsidR="00AD40F6">
        <w:rPr>
          <w:rFonts w:cstheme="minorHAnsi"/>
        </w:rPr>
        <w:t xml:space="preserve">coordinated with the Olivehurst team to </w:t>
      </w:r>
      <w:r>
        <w:rPr>
          <w:rFonts w:cstheme="minorHAnsi"/>
        </w:rPr>
        <w:t xml:space="preserve">provide an educational and engaging day </w:t>
      </w:r>
      <w:r w:rsidR="00AD40F6">
        <w:rPr>
          <w:rFonts w:cstheme="minorHAnsi"/>
        </w:rPr>
        <w:t xml:space="preserve">(9/19/19) </w:t>
      </w:r>
      <w:r>
        <w:rPr>
          <w:rFonts w:cstheme="minorHAnsi"/>
        </w:rPr>
        <w:t>which include</w:t>
      </w:r>
      <w:r w:rsidR="00AD40F6">
        <w:rPr>
          <w:rFonts w:cstheme="minorHAnsi"/>
        </w:rPr>
        <w:t>d</w:t>
      </w:r>
      <w:r>
        <w:rPr>
          <w:rFonts w:cstheme="minorHAnsi"/>
        </w:rPr>
        <w:t xml:space="preserve"> a float trip down the lower Yuba, learning about the river’s ecosystem, efforts to protect salmon and observing restoration projects. </w:t>
      </w:r>
    </w:p>
    <w:p w14:paraId="2007DBD9" w14:textId="77777777" w:rsidR="00AD40F6" w:rsidRDefault="00AD40F6" w:rsidP="00311E88">
      <w:pPr>
        <w:jc w:val="both"/>
        <w:rPr>
          <w:rFonts w:cstheme="minorHAnsi"/>
        </w:rPr>
      </w:pPr>
    </w:p>
    <w:p w14:paraId="6824B45A" w14:textId="0B353429" w:rsidR="00311E88" w:rsidRPr="00AD40F6" w:rsidRDefault="00AD40F6" w:rsidP="00311E88">
      <w:pPr>
        <w:jc w:val="both"/>
        <w:rPr>
          <w:rFonts w:cstheme="minorHAnsi"/>
        </w:rPr>
      </w:pPr>
      <w:r>
        <w:rPr>
          <w:rFonts w:cstheme="minorHAnsi"/>
        </w:rPr>
        <w:t>The 300+ attending students received</w:t>
      </w:r>
      <w:r w:rsidR="00311E88">
        <w:rPr>
          <w:rFonts w:cstheme="minorHAnsi"/>
        </w:rPr>
        <w:t xml:space="preserve"> </w:t>
      </w:r>
      <w:r>
        <w:rPr>
          <w:rFonts w:cstheme="minorHAnsi"/>
        </w:rPr>
        <w:t xml:space="preserve">‘wet </w:t>
      </w:r>
      <w:r w:rsidR="00311E88">
        <w:rPr>
          <w:rFonts w:cstheme="minorHAnsi"/>
        </w:rPr>
        <w:t>shoe</w:t>
      </w:r>
      <w:r>
        <w:rPr>
          <w:rFonts w:cstheme="minorHAnsi"/>
        </w:rPr>
        <w:t>s’</w:t>
      </w:r>
      <w:r w:rsidR="00311E88">
        <w:rPr>
          <w:rFonts w:cstheme="minorHAnsi"/>
        </w:rPr>
        <w:t xml:space="preserve"> to wear on the Salmon Run</w:t>
      </w:r>
      <w:r>
        <w:rPr>
          <w:rFonts w:cstheme="minorHAnsi"/>
        </w:rPr>
        <w:t>, as well as personal water bottles to commemorate their experience</w:t>
      </w:r>
      <w:r w:rsidR="00311E88">
        <w:rPr>
          <w:rFonts w:cstheme="minorHAnsi"/>
        </w:rPr>
        <w:t>. Students learn</w:t>
      </w:r>
      <w:r>
        <w:rPr>
          <w:rFonts w:cstheme="minorHAnsi"/>
        </w:rPr>
        <w:t>ed</w:t>
      </w:r>
      <w:r w:rsidR="00311E88">
        <w:rPr>
          <w:rFonts w:cstheme="minorHAnsi"/>
        </w:rPr>
        <w:t xml:space="preserve"> about first nations and indigenous people’s education </w:t>
      </w:r>
      <w:r>
        <w:rPr>
          <w:rFonts w:cstheme="minorHAnsi"/>
        </w:rPr>
        <w:t>while</w:t>
      </w:r>
      <w:r w:rsidR="00311E88">
        <w:rPr>
          <w:rFonts w:cstheme="minorHAnsi"/>
        </w:rPr>
        <w:t xml:space="preserve"> on the river. Students, </w:t>
      </w:r>
      <w:r w:rsidR="00375855">
        <w:rPr>
          <w:rFonts w:cstheme="minorHAnsi"/>
        </w:rPr>
        <w:t>teachers,</w:t>
      </w:r>
      <w:r w:rsidR="00311E88">
        <w:rPr>
          <w:rFonts w:cstheme="minorHAnsi"/>
        </w:rPr>
        <w:t xml:space="preserve"> and other community members are welcomed to enjoy this hands-on learning opportunity connecting with local waterways. </w:t>
      </w:r>
      <w:r>
        <w:rPr>
          <w:rFonts w:cstheme="minorHAnsi"/>
        </w:rPr>
        <w:t xml:space="preserve">The students and the rest of the participants were bused to the river where their day began. For many children, it was their first experience being near the river and for all it was their first experience being </w:t>
      </w:r>
      <w:r>
        <w:rPr>
          <w:rFonts w:cstheme="minorHAnsi"/>
          <w:i/>
          <w:iCs/>
        </w:rPr>
        <w:t>on</w:t>
      </w:r>
      <w:r>
        <w:rPr>
          <w:rFonts w:cstheme="minorHAnsi"/>
        </w:rPr>
        <w:t xml:space="preserve"> the river. </w:t>
      </w:r>
    </w:p>
    <w:p w14:paraId="59AE2ABF" w14:textId="09AAD993" w:rsidR="001A171E" w:rsidRDefault="001A171E" w:rsidP="00311E88">
      <w:pPr>
        <w:jc w:val="both"/>
        <w:rPr>
          <w:rFonts w:cstheme="minorHAnsi"/>
        </w:rPr>
      </w:pPr>
      <w:bookmarkStart w:id="2" w:name="_Hlk95898903"/>
    </w:p>
    <w:bookmarkEnd w:id="2"/>
    <w:p w14:paraId="5C6284C4" w14:textId="77777777" w:rsidR="00200486" w:rsidRDefault="00200486" w:rsidP="00200486">
      <w:pPr>
        <w:jc w:val="center"/>
        <w:rPr>
          <w:rFonts w:cstheme="minorHAnsi"/>
        </w:rPr>
      </w:pPr>
      <w:r>
        <w:rPr>
          <w:rFonts w:ascii="Avenir Next" w:hAnsi="Avenir Next"/>
          <w:b/>
          <w:bCs/>
        </w:rPr>
        <w:t>Journaling</w:t>
      </w:r>
      <w:r>
        <w:rPr>
          <w:rFonts w:cstheme="minorHAnsi"/>
          <w:b/>
          <w:bCs/>
        </w:rPr>
        <w:t>– Overview of Component</w:t>
      </w:r>
    </w:p>
    <w:p w14:paraId="4A8C2D57" w14:textId="77777777" w:rsidR="00200486" w:rsidRDefault="00200486" w:rsidP="00200486">
      <w:pPr>
        <w:jc w:val="both"/>
        <w:rPr>
          <w:rFonts w:cstheme="minorHAnsi"/>
        </w:rPr>
      </w:pPr>
    </w:p>
    <w:p w14:paraId="7EB45026" w14:textId="77777777" w:rsidR="00200486" w:rsidRDefault="00200486" w:rsidP="00200486">
      <w:pPr>
        <w:jc w:val="both"/>
        <w:rPr>
          <w:rFonts w:cstheme="minorHAnsi"/>
        </w:rPr>
      </w:pPr>
      <w:r>
        <w:rPr>
          <w:rFonts w:cstheme="minorHAnsi"/>
        </w:rPr>
        <w:t>As an added element of the education, during what turned out to be the pre-Covid classroom time, a graphic designer conducted a classroom segment of learning entitled “Journaling”. During this session, students were taught how to create their own journal both their educational and person learning.</w:t>
      </w:r>
    </w:p>
    <w:p w14:paraId="6673B112" w14:textId="77777777" w:rsidR="00200486" w:rsidRDefault="00200486" w:rsidP="00200486">
      <w:pPr>
        <w:jc w:val="both"/>
        <w:rPr>
          <w:rFonts w:cstheme="minorHAnsi"/>
        </w:rPr>
      </w:pPr>
    </w:p>
    <w:p w14:paraId="7F5CF5B3" w14:textId="77777777" w:rsidR="00200486" w:rsidRDefault="00200486" w:rsidP="00200486">
      <w:pPr>
        <w:jc w:val="both"/>
        <w:rPr>
          <w:rFonts w:cstheme="minorHAnsi"/>
        </w:rPr>
      </w:pPr>
      <w:r>
        <w:rPr>
          <w:rFonts w:cstheme="minorHAnsi"/>
        </w:rPr>
        <w:t>The session concluded with each student creating their own journal. Experience and teacher observations indicate that, pre-Covid, this element would have been incorporated into the regular curriculum. However, the virtual lesson planning was already complex without adding time to cover this aspect of the program. However, it was deemed a “hit’ by both students and teachers and may provide a leverage point in the future to reintroduce the activity.</w:t>
      </w:r>
    </w:p>
    <w:p w14:paraId="4991E79A" w14:textId="76DB8558" w:rsidR="00311E88" w:rsidRDefault="00311E88" w:rsidP="00827DE8">
      <w:pPr>
        <w:jc w:val="both"/>
        <w:rPr>
          <w:rFonts w:ascii="Avenir Next" w:hAnsi="Avenir Next"/>
        </w:rPr>
      </w:pPr>
    </w:p>
    <w:p w14:paraId="0DD9BFE8" w14:textId="7AABD245" w:rsidR="00CC2BE2" w:rsidRDefault="00CC2BE2" w:rsidP="00CC2BE2">
      <w:pPr>
        <w:jc w:val="center"/>
        <w:rPr>
          <w:rFonts w:cstheme="minorHAnsi"/>
        </w:rPr>
      </w:pPr>
      <w:r>
        <w:rPr>
          <w:rFonts w:ascii="Avenir Next" w:hAnsi="Avenir Next"/>
          <w:b/>
          <w:bCs/>
        </w:rPr>
        <w:t>Water Bottle Refilling Stations</w:t>
      </w:r>
      <w:r>
        <w:rPr>
          <w:rFonts w:cstheme="minorHAnsi"/>
          <w:b/>
          <w:bCs/>
        </w:rPr>
        <w:t>– Overview of Component</w:t>
      </w:r>
    </w:p>
    <w:p w14:paraId="627B6B99" w14:textId="77777777" w:rsidR="00CC2BE2" w:rsidRDefault="00CC2BE2" w:rsidP="00827DE8">
      <w:pPr>
        <w:jc w:val="both"/>
        <w:rPr>
          <w:rFonts w:ascii="Avenir Next" w:hAnsi="Avenir Next"/>
        </w:rPr>
      </w:pPr>
    </w:p>
    <w:p w14:paraId="00E3FE32" w14:textId="4F936D99" w:rsidR="00056386" w:rsidRDefault="00311E88" w:rsidP="00056386">
      <w:pPr>
        <w:rPr>
          <w:rFonts w:cstheme="minorHAnsi"/>
        </w:rPr>
      </w:pPr>
      <w:r w:rsidRPr="00375855">
        <w:rPr>
          <w:rFonts w:cstheme="minorHAnsi"/>
        </w:rPr>
        <w:t>Water bottle refilling stations will be installed by OPUD engineers in each of the 4 Olivehurst Elementary Schools. These water refilling stations will count water bottles filled, as well as filter and refrigerate the water, giving students access to OPUD water in their schools.  The program will also give each 4</w:t>
      </w:r>
      <w:r w:rsidRPr="00375855">
        <w:rPr>
          <w:rFonts w:cstheme="minorHAnsi"/>
          <w:vertAlign w:val="superscript"/>
        </w:rPr>
        <w:t>th</w:t>
      </w:r>
      <w:r w:rsidRPr="00375855">
        <w:rPr>
          <w:rFonts w:cstheme="minorHAnsi"/>
        </w:rPr>
        <w:t xml:space="preserve"> grade student access to metal, refillable water bottles with decorative branded stickers.</w:t>
      </w:r>
      <w:r w:rsidR="00056386" w:rsidRPr="00056386">
        <w:rPr>
          <w:rFonts w:cstheme="minorHAnsi"/>
          <w:b/>
          <w:bCs/>
          <w:color w:val="4472C4" w:themeColor="accent1"/>
        </w:rPr>
        <w:t xml:space="preserve"> </w:t>
      </w:r>
    </w:p>
    <w:p w14:paraId="7286844E" w14:textId="459B6BA7" w:rsidR="00311E88" w:rsidRDefault="00311E88" w:rsidP="00311E88">
      <w:pPr>
        <w:rPr>
          <w:rFonts w:cstheme="minorHAnsi"/>
        </w:rPr>
      </w:pPr>
    </w:p>
    <w:p w14:paraId="06850770" w14:textId="77777777" w:rsidR="00311E88" w:rsidRPr="002B59E1" w:rsidRDefault="00311E88" w:rsidP="00827DE8">
      <w:pPr>
        <w:jc w:val="both"/>
        <w:rPr>
          <w:rFonts w:ascii="Avenir Next" w:hAnsi="Avenir Next"/>
        </w:rPr>
      </w:pPr>
    </w:p>
    <w:sectPr w:rsidR="00311E88" w:rsidRPr="002B59E1">
      <w:footerReference w:type="default" r:id="rId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E62E2" w14:textId="77777777" w:rsidR="00440747" w:rsidRDefault="00440747" w:rsidP="00215E98">
      <w:r>
        <w:separator/>
      </w:r>
    </w:p>
  </w:endnote>
  <w:endnote w:type="continuationSeparator" w:id="0">
    <w:p w14:paraId="2B69B668" w14:textId="77777777" w:rsidR="00440747" w:rsidRDefault="00440747" w:rsidP="00215E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venir Next">
    <w:altName w:val="Calibri"/>
    <w:charset w:val="00"/>
    <w:family w:val="swiss"/>
    <w:pitch w:val="variable"/>
    <w:sig w:usb0="8000002F" w:usb1="5000204A" w:usb2="00000000" w:usb3="00000000" w:csb0="0000009B"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86664796"/>
      <w:docPartObj>
        <w:docPartGallery w:val="Page Numbers (Bottom of Page)"/>
        <w:docPartUnique/>
      </w:docPartObj>
    </w:sdtPr>
    <w:sdtEndPr/>
    <w:sdtContent>
      <w:sdt>
        <w:sdtPr>
          <w:id w:val="-1769616900"/>
          <w:docPartObj>
            <w:docPartGallery w:val="Page Numbers (Top of Page)"/>
            <w:docPartUnique/>
          </w:docPartObj>
        </w:sdtPr>
        <w:sdtEndPr/>
        <w:sdtContent>
          <w:p w14:paraId="1C6D3E9A" w14:textId="04065952" w:rsidR="00215E98" w:rsidRDefault="00215E98">
            <w:pPr>
              <w:pStyle w:val="Footer"/>
              <w:jc w:val="right"/>
            </w:pPr>
            <w:r>
              <w:t xml:space="preserve">Page </w:t>
            </w:r>
            <w:r>
              <w:rPr>
                <w:b/>
                <w:bCs/>
              </w:rPr>
              <w:fldChar w:fldCharType="begin"/>
            </w:r>
            <w:r>
              <w:rPr>
                <w:b/>
                <w:bCs/>
              </w:rPr>
              <w:instrText xml:space="preserve"> PAGE </w:instrText>
            </w:r>
            <w:r>
              <w:rPr>
                <w:b/>
                <w:bCs/>
              </w:rPr>
              <w:fldChar w:fldCharType="separate"/>
            </w:r>
            <w:r>
              <w:rPr>
                <w:b/>
                <w:bCs/>
                <w:noProof/>
              </w:rPr>
              <w:t>2</w:t>
            </w:r>
            <w:r>
              <w:rPr>
                <w:b/>
                <w:bCs/>
              </w:rPr>
              <w:fldChar w:fldCharType="end"/>
            </w:r>
            <w:r>
              <w:t xml:space="preserve"> of </w:t>
            </w:r>
            <w:r>
              <w:rPr>
                <w:b/>
                <w:bCs/>
              </w:rPr>
              <w:fldChar w:fldCharType="begin"/>
            </w:r>
            <w:r>
              <w:rPr>
                <w:b/>
                <w:bCs/>
              </w:rPr>
              <w:instrText xml:space="preserve"> NUMPAGES  </w:instrText>
            </w:r>
            <w:r>
              <w:rPr>
                <w:b/>
                <w:bCs/>
              </w:rPr>
              <w:fldChar w:fldCharType="separate"/>
            </w:r>
            <w:r>
              <w:rPr>
                <w:b/>
                <w:bCs/>
                <w:noProof/>
              </w:rPr>
              <w:t>2</w:t>
            </w:r>
            <w:r>
              <w:rPr>
                <w:b/>
                <w:bCs/>
              </w:rPr>
              <w:fldChar w:fldCharType="end"/>
            </w:r>
          </w:p>
        </w:sdtContent>
      </w:sdt>
    </w:sdtContent>
  </w:sdt>
  <w:p w14:paraId="46AAE5BE" w14:textId="77777777" w:rsidR="00215E98" w:rsidRDefault="00215E9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1E5799" w14:textId="77777777" w:rsidR="00440747" w:rsidRDefault="00440747" w:rsidP="00215E98">
      <w:r>
        <w:separator/>
      </w:r>
    </w:p>
  </w:footnote>
  <w:footnote w:type="continuationSeparator" w:id="0">
    <w:p w14:paraId="348A8351" w14:textId="77777777" w:rsidR="00440747" w:rsidRDefault="00440747" w:rsidP="00215E9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9C24E4"/>
    <w:multiLevelType w:val="hybridMultilevel"/>
    <w:tmpl w:val="DAAA624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CA1785D"/>
    <w:multiLevelType w:val="multilevel"/>
    <w:tmpl w:val="AB8206CE"/>
    <w:lvl w:ilvl="0">
      <w:start w:val="1"/>
      <w:numFmt w:val="bullet"/>
      <w:lvlText w:val=""/>
      <w:lvlJc w:val="left"/>
      <w:pPr>
        <w:ind w:left="360"/>
      </w:pPr>
      <w:rPr>
        <w:rFonts w:ascii="Wingdings" w:hAnsi="Wingdings" w:hint="default"/>
        <w:sz w:val="2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15:restartNumberingAfterBreak="0">
    <w:nsid w:val="1DD51EB4"/>
    <w:multiLevelType w:val="multilevel"/>
    <w:tmpl w:val="2006F5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F0243CD"/>
    <w:multiLevelType w:val="multilevel"/>
    <w:tmpl w:val="91781A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67F02C6"/>
    <w:multiLevelType w:val="multilevel"/>
    <w:tmpl w:val="23B436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EDA660F"/>
    <w:multiLevelType w:val="multilevel"/>
    <w:tmpl w:val="107849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89E2B0A"/>
    <w:multiLevelType w:val="hybridMultilevel"/>
    <w:tmpl w:val="D88C263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504E0A54"/>
    <w:multiLevelType w:val="hybridMultilevel"/>
    <w:tmpl w:val="E1CA85C8"/>
    <w:lvl w:ilvl="0" w:tplc="08F87F86">
      <w:start w:val="1"/>
      <w:numFmt w:val="bullet"/>
      <w:lvlText w:val=""/>
      <w:lvlJc w:val="left"/>
      <w:pPr>
        <w:ind w:left="720" w:hanging="360"/>
      </w:pPr>
      <w:rPr>
        <w:rFonts w:ascii="Wingdings" w:hAnsi="Wingdings"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4AB5E89"/>
    <w:multiLevelType w:val="hybridMultilevel"/>
    <w:tmpl w:val="FF8C2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A7F0F3F"/>
    <w:multiLevelType w:val="multilevel"/>
    <w:tmpl w:val="381280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A2278D7"/>
    <w:multiLevelType w:val="hybridMultilevel"/>
    <w:tmpl w:val="1AEC32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AB45AFA"/>
    <w:multiLevelType w:val="hybridMultilevel"/>
    <w:tmpl w:val="CD7464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B90446E"/>
    <w:multiLevelType w:val="multilevel"/>
    <w:tmpl w:val="D7BAA4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F2D730D"/>
    <w:multiLevelType w:val="hybridMultilevel"/>
    <w:tmpl w:val="F236AA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2"/>
  </w:num>
  <w:num w:numId="3">
    <w:abstractNumId w:val="9"/>
  </w:num>
  <w:num w:numId="4">
    <w:abstractNumId w:val="12"/>
  </w:num>
  <w:num w:numId="5">
    <w:abstractNumId w:val="5"/>
  </w:num>
  <w:num w:numId="6">
    <w:abstractNumId w:val="4"/>
  </w:num>
  <w:num w:numId="7">
    <w:abstractNumId w:val="6"/>
  </w:num>
  <w:num w:numId="8">
    <w:abstractNumId w:val="0"/>
  </w:num>
  <w:num w:numId="9">
    <w:abstractNumId w:val="13"/>
  </w:num>
  <w:num w:numId="10">
    <w:abstractNumId w:val="8"/>
  </w:num>
  <w:num w:numId="11">
    <w:abstractNumId w:val="11"/>
  </w:num>
  <w:num w:numId="12">
    <w:abstractNumId w:val="7"/>
  </w:num>
  <w:num w:numId="13">
    <w:abstractNumId w:val="1"/>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7DE8"/>
    <w:rsid w:val="00003154"/>
    <w:rsid w:val="000149A4"/>
    <w:rsid w:val="00034F57"/>
    <w:rsid w:val="00045AD6"/>
    <w:rsid w:val="00052E85"/>
    <w:rsid w:val="00056386"/>
    <w:rsid w:val="00075C1E"/>
    <w:rsid w:val="000A20FE"/>
    <w:rsid w:val="00122151"/>
    <w:rsid w:val="0017161B"/>
    <w:rsid w:val="001A171E"/>
    <w:rsid w:val="001B44C5"/>
    <w:rsid w:val="00200486"/>
    <w:rsid w:val="00212EBE"/>
    <w:rsid w:val="00215E98"/>
    <w:rsid w:val="00304984"/>
    <w:rsid w:val="00311E88"/>
    <w:rsid w:val="00314990"/>
    <w:rsid w:val="00350A2C"/>
    <w:rsid w:val="00375855"/>
    <w:rsid w:val="00390172"/>
    <w:rsid w:val="00440747"/>
    <w:rsid w:val="00473E63"/>
    <w:rsid w:val="004C1F74"/>
    <w:rsid w:val="00571014"/>
    <w:rsid w:val="005718F8"/>
    <w:rsid w:val="00584D09"/>
    <w:rsid w:val="006F6547"/>
    <w:rsid w:val="007D2E84"/>
    <w:rsid w:val="007D38A0"/>
    <w:rsid w:val="00800F8F"/>
    <w:rsid w:val="00827DE8"/>
    <w:rsid w:val="009542E5"/>
    <w:rsid w:val="00973D08"/>
    <w:rsid w:val="009D167F"/>
    <w:rsid w:val="00A07EBA"/>
    <w:rsid w:val="00AC5ADE"/>
    <w:rsid w:val="00AD133A"/>
    <w:rsid w:val="00AD40F6"/>
    <w:rsid w:val="00B40927"/>
    <w:rsid w:val="00B55062"/>
    <w:rsid w:val="00B80BC4"/>
    <w:rsid w:val="00CA67B3"/>
    <w:rsid w:val="00CC2BE2"/>
    <w:rsid w:val="00D07848"/>
    <w:rsid w:val="00E67AD7"/>
    <w:rsid w:val="00EA19A4"/>
    <w:rsid w:val="00EB0B07"/>
    <w:rsid w:val="00F309F4"/>
    <w:rsid w:val="00F4542C"/>
    <w:rsid w:val="00F55CE7"/>
    <w:rsid w:val="00FF5C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EA019D"/>
  <w15:chartTrackingRefBased/>
  <w15:docId w15:val="{1D917325-587C-4DFC-96C8-A1D734D218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7DE8"/>
    <w:pPr>
      <w:spacing w:after="0" w:line="240" w:lineRule="auto"/>
    </w:pPr>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27DE8"/>
    <w:pPr>
      <w:ind w:left="720"/>
      <w:contextualSpacing/>
    </w:pPr>
  </w:style>
  <w:style w:type="character" w:styleId="CommentReference">
    <w:name w:val="annotation reference"/>
    <w:basedOn w:val="DefaultParagraphFont"/>
    <w:uiPriority w:val="99"/>
    <w:semiHidden/>
    <w:unhideWhenUsed/>
    <w:rsid w:val="00827DE8"/>
    <w:rPr>
      <w:sz w:val="16"/>
      <w:szCs w:val="16"/>
    </w:rPr>
  </w:style>
  <w:style w:type="paragraph" w:styleId="CommentText">
    <w:name w:val="annotation text"/>
    <w:basedOn w:val="Normal"/>
    <w:link w:val="CommentTextChar"/>
    <w:uiPriority w:val="99"/>
    <w:unhideWhenUsed/>
    <w:rsid w:val="00827DE8"/>
    <w:rPr>
      <w:sz w:val="20"/>
      <w:szCs w:val="20"/>
    </w:rPr>
  </w:style>
  <w:style w:type="character" w:customStyle="1" w:styleId="CommentTextChar">
    <w:name w:val="Comment Text Char"/>
    <w:basedOn w:val="DefaultParagraphFont"/>
    <w:link w:val="CommentText"/>
    <w:uiPriority w:val="99"/>
    <w:rsid w:val="00827DE8"/>
    <w:rPr>
      <w:sz w:val="20"/>
      <w:szCs w:val="20"/>
    </w:rPr>
  </w:style>
  <w:style w:type="character" w:customStyle="1" w:styleId="hgkelc">
    <w:name w:val="hgkelc"/>
    <w:basedOn w:val="DefaultParagraphFont"/>
    <w:rsid w:val="00350A2C"/>
  </w:style>
  <w:style w:type="paragraph" w:styleId="Header">
    <w:name w:val="header"/>
    <w:basedOn w:val="Normal"/>
    <w:link w:val="HeaderChar"/>
    <w:uiPriority w:val="99"/>
    <w:unhideWhenUsed/>
    <w:rsid w:val="00215E98"/>
    <w:pPr>
      <w:tabs>
        <w:tab w:val="center" w:pos="4680"/>
        <w:tab w:val="right" w:pos="9360"/>
      </w:tabs>
    </w:pPr>
  </w:style>
  <w:style w:type="character" w:customStyle="1" w:styleId="HeaderChar">
    <w:name w:val="Header Char"/>
    <w:basedOn w:val="DefaultParagraphFont"/>
    <w:link w:val="Header"/>
    <w:uiPriority w:val="99"/>
    <w:rsid w:val="00215E98"/>
    <w:rPr>
      <w:sz w:val="24"/>
      <w:szCs w:val="24"/>
    </w:rPr>
  </w:style>
  <w:style w:type="paragraph" w:styleId="Footer">
    <w:name w:val="footer"/>
    <w:basedOn w:val="Normal"/>
    <w:link w:val="FooterChar"/>
    <w:uiPriority w:val="99"/>
    <w:unhideWhenUsed/>
    <w:rsid w:val="00215E98"/>
    <w:pPr>
      <w:tabs>
        <w:tab w:val="center" w:pos="4680"/>
        <w:tab w:val="right" w:pos="9360"/>
      </w:tabs>
    </w:pPr>
  </w:style>
  <w:style w:type="character" w:customStyle="1" w:styleId="FooterChar">
    <w:name w:val="Footer Char"/>
    <w:basedOn w:val="DefaultParagraphFont"/>
    <w:link w:val="Footer"/>
    <w:uiPriority w:val="99"/>
    <w:rsid w:val="00215E98"/>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8977990">
      <w:bodyDiv w:val="1"/>
      <w:marLeft w:val="0"/>
      <w:marRight w:val="0"/>
      <w:marTop w:val="0"/>
      <w:marBottom w:val="0"/>
      <w:divBdr>
        <w:top w:val="none" w:sz="0" w:space="0" w:color="auto"/>
        <w:left w:val="none" w:sz="0" w:space="0" w:color="auto"/>
        <w:bottom w:val="none" w:sz="0" w:space="0" w:color="auto"/>
        <w:right w:val="none" w:sz="0" w:space="0" w:color="auto"/>
      </w:divBdr>
      <w:divsChild>
        <w:div w:id="1218588873">
          <w:marLeft w:val="0"/>
          <w:marRight w:val="0"/>
          <w:marTop w:val="0"/>
          <w:marBottom w:val="0"/>
          <w:divBdr>
            <w:top w:val="none" w:sz="0" w:space="0" w:color="auto"/>
            <w:left w:val="none" w:sz="0" w:space="0" w:color="auto"/>
            <w:bottom w:val="none" w:sz="0" w:space="0" w:color="auto"/>
            <w:right w:val="none" w:sz="0" w:space="0" w:color="auto"/>
          </w:divBdr>
          <w:divsChild>
            <w:div w:id="1930305450">
              <w:marLeft w:val="0"/>
              <w:marRight w:val="0"/>
              <w:marTop w:val="180"/>
              <w:marBottom w:val="180"/>
              <w:divBdr>
                <w:top w:val="none" w:sz="0" w:space="0" w:color="auto"/>
                <w:left w:val="none" w:sz="0" w:space="0" w:color="auto"/>
                <w:bottom w:val="none" w:sz="0" w:space="0" w:color="auto"/>
                <w:right w:val="none" w:sz="0" w:space="0" w:color="auto"/>
              </w:divBdr>
            </w:div>
          </w:divsChild>
        </w:div>
        <w:div w:id="1646470083">
          <w:marLeft w:val="0"/>
          <w:marRight w:val="0"/>
          <w:marTop w:val="0"/>
          <w:marBottom w:val="0"/>
          <w:divBdr>
            <w:top w:val="none" w:sz="0" w:space="0" w:color="auto"/>
            <w:left w:val="none" w:sz="0" w:space="0" w:color="auto"/>
            <w:bottom w:val="none" w:sz="0" w:space="0" w:color="auto"/>
            <w:right w:val="none" w:sz="0" w:space="0" w:color="auto"/>
          </w:divBdr>
          <w:divsChild>
            <w:div w:id="1668360784">
              <w:marLeft w:val="0"/>
              <w:marRight w:val="0"/>
              <w:marTop w:val="0"/>
              <w:marBottom w:val="0"/>
              <w:divBdr>
                <w:top w:val="none" w:sz="0" w:space="0" w:color="auto"/>
                <w:left w:val="none" w:sz="0" w:space="0" w:color="auto"/>
                <w:bottom w:val="none" w:sz="0" w:space="0" w:color="auto"/>
                <w:right w:val="none" w:sz="0" w:space="0" w:color="auto"/>
              </w:divBdr>
              <w:divsChild>
                <w:div w:id="1484664157">
                  <w:marLeft w:val="0"/>
                  <w:marRight w:val="0"/>
                  <w:marTop w:val="0"/>
                  <w:marBottom w:val="0"/>
                  <w:divBdr>
                    <w:top w:val="none" w:sz="0" w:space="0" w:color="auto"/>
                    <w:left w:val="none" w:sz="0" w:space="0" w:color="auto"/>
                    <w:bottom w:val="none" w:sz="0" w:space="0" w:color="auto"/>
                    <w:right w:val="none" w:sz="0" w:space="0" w:color="auto"/>
                  </w:divBdr>
                  <w:divsChild>
                    <w:div w:id="480776205">
                      <w:marLeft w:val="0"/>
                      <w:marRight w:val="0"/>
                      <w:marTop w:val="0"/>
                      <w:marBottom w:val="0"/>
                      <w:divBdr>
                        <w:top w:val="none" w:sz="0" w:space="0" w:color="auto"/>
                        <w:left w:val="none" w:sz="0" w:space="0" w:color="auto"/>
                        <w:bottom w:val="none" w:sz="0" w:space="0" w:color="auto"/>
                        <w:right w:val="none" w:sz="0" w:space="0" w:color="auto"/>
                      </w:divBdr>
                      <w:divsChild>
                        <w:div w:id="1459497367">
                          <w:marLeft w:val="0"/>
                          <w:marRight w:val="0"/>
                          <w:marTop w:val="0"/>
                          <w:marBottom w:val="0"/>
                          <w:divBdr>
                            <w:top w:val="none" w:sz="0" w:space="0" w:color="auto"/>
                            <w:left w:val="none" w:sz="0" w:space="0" w:color="auto"/>
                            <w:bottom w:val="none" w:sz="0" w:space="0" w:color="auto"/>
                            <w:right w:val="none" w:sz="0" w:space="0" w:color="auto"/>
                          </w:divBdr>
                          <w:divsChild>
                            <w:div w:id="934439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1780482">
      <w:bodyDiv w:val="1"/>
      <w:marLeft w:val="0"/>
      <w:marRight w:val="0"/>
      <w:marTop w:val="0"/>
      <w:marBottom w:val="0"/>
      <w:divBdr>
        <w:top w:val="none" w:sz="0" w:space="0" w:color="auto"/>
        <w:left w:val="none" w:sz="0" w:space="0" w:color="auto"/>
        <w:bottom w:val="none" w:sz="0" w:space="0" w:color="auto"/>
        <w:right w:val="none" w:sz="0" w:space="0" w:color="auto"/>
      </w:divBdr>
    </w:div>
    <w:div w:id="842015562">
      <w:bodyDiv w:val="1"/>
      <w:marLeft w:val="0"/>
      <w:marRight w:val="0"/>
      <w:marTop w:val="0"/>
      <w:marBottom w:val="0"/>
      <w:divBdr>
        <w:top w:val="none" w:sz="0" w:space="0" w:color="auto"/>
        <w:left w:val="none" w:sz="0" w:space="0" w:color="auto"/>
        <w:bottom w:val="none" w:sz="0" w:space="0" w:color="auto"/>
        <w:right w:val="none" w:sz="0" w:space="0" w:color="auto"/>
      </w:divBdr>
    </w:div>
    <w:div w:id="1256860833">
      <w:bodyDiv w:val="1"/>
      <w:marLeft w:val="0"/>
      <w:marRight w:val="0"/>
      <w:marTop w:val="0"/>
      <w:marBottom w:val="0"/>
      <w:divBdr>
        <w:top w:val="none" w:sz="0" w:space="0" w:color="auto"/>
        <w:left w:val="none" w:sz="0" w:space="0" w:color="auto"/>
        <w:bottom w:val="none" w:sz="0" w:space="0" w:color="auto"/>
        <w:right w:val="none" w:sz="0" w:space="0" w:color="auto"/>
      </w:divBdr>
    </w:div>
    <w:div w:id="1381053178">
      <w:bodyDiv w:val="1"/>
      <w:marLeft w:val="0"/>
      <w:marRight w:val="0"/>
      <w:marTop w:val="0"/>
      <w:marBottom w:val="0"/>
      <w:divBdr>
        <w:top w:val="none" w:sz="0" w:space="0" w:color="auto"/>
        <w:left w:val="none" w:sz="0" w:space="0" w:color="auto"/>
        <w:bottom w:val="none" w:sz="0" w:space="0" w:color="auto"/>
        <w:right w:val="none" w:sz="0" w:space="0" w:color="auto"/>
      </w:divBdr>
      <w:divsChild>
        <w:div w:id="2017809066">
          <w:marLeft w:val="0"/>
          <w:marRight w:val="0"/>
          <w:marTop w:val="0"/>
          <w:marBottom w:val="0"/>
          <w:divBdr>
            <w:top w:val="none" w:sz="0" w:space="0" w:color="auto"/>
            <w:left w:val="none" w:sz="0" w:space="0" w:color="auto"/>
            <w:bottom w:val="none" w:sz="0" w:space="0" w:color="auto"/>
            <w:right w:val="none" w:sz="0" w:space="0" w:color="auto"/>
          </w:divBdr>
          <w:divsChild>
            <w:div w:id="1632511826">
              <w:marLeft w:val="0"/>
              <w:marRight w:val="0"/>
              <w:marTop w:val="180"/>
              <w:marBottom w:val="180"/>
              <w:divBdr>
                <w:top w:val="none" w:sz="0" w:space="0" w:color="auto"/>
                <w:left w:val="none" w:sz="0" w:space="0" w:color="auto"/>
                <w:bottom w:val="none" w:sz="0" w:space="0" w:color="auto"/>
                <w:right w:val="none" w:sz="0" w:space="0" w:color="auto"/>
              </w:divBdr>
            </w:div>
          </w:divsChild>
        </w:div>
        <w:div w:id="1962178013">
          <w:marLeft w:val="0"/>
          <w:marRight w:val="0"/>
          <w:marTop w:val="0"/>
          <w:marBottom w:val="0"/>
          <w:divBdr>
            <w:top w:val="none" w:sz="0" w:space="0" w:color="auto"/>
            <w:left w:val="none" w:sz="0" w:space="0" w:color="auto"/>
            <w:bottom w:val="none" w:sz="0" w:space="0" w:color="auto"/>
            <w:right w:val="none" w:sz="0" w:space="0" w:color="auto"/>
          </w:divBdr>
          <w:divsChild>
            <w:div w:id="729116579">
              <w:marLeft w:val="0"/>
              <w:marRight w:val="0"/>
              <w:marTop w:val="0"/>
              <w:marBottom w:val="0"/>
              <w:divBdr>
                <w:top w:val="none" w:sz="0" w:space="0" w:color="auto"/>
                <w:left w:val="none" w:sz="0" w:space="0" w:color="auto"/>
                <w:bottom w:val="none" w:sz="0" w:space="0" w:color="auto"/>
                <w:right w:val="none" w:sz="0" w:space="0" w:color="auto"/>
              </w:divBdr>
              <w:divsChild>
                <w:div w:id="1050953647">
                  <w:marLeft w:val="0"/>
                  <w:marRight w:val="0"/>
                  <w:marTop w:val="0"/>
                  <w:marBottom w:val="0"/>
                  <w:divBdr>
                    <w:top w:val="none" w:sz="0" w:space="0" w:color="auto"/>
                    <w:left w:val="none" w:sz="0" w:space="0" w:color="auto"/>
                    <w:bottom w:val="none" w:sz="0" w:space="0" w:color="auto"/>
                    <w:right w:val="none" w:sz="0" w:space="0" w:color="auto"/>
                  </w:divBdr>
                  <w:divsChild>
                    <w:div w:id="1731611835">
                      <w:marLeft w:val="0"/>
                      <w:marRight w:val="0"/>
                      <w:marTop w:val="0"/>
                      <w:marBottom w:val="0"/>
                      <w:divBdr>
                        <w:top w:val="none" w:sz="0" w:space="0" w:color="auto"/>
                        <w:left w:val="none" w:sz="0" w:space="0" w:color="auto"/>
                        <w:bottom w:val="none" w:sz="0" w:space="0" w:color="auto"/>
                        <w:right w:val="none" w:sz="0" w:space="0" w:color="auto"/>
                      </w:divBdr>
                      <w:divsChild>
                        <w:div w:id="62683157">
                          <w:marLeft w:val="0"/>
                          <w:marRight w:val="0"/>
                          <w:marTop w:val="0"/>
                          <w:marBottom w:val="0"/>
                          <w:divBdr>
                            <w:top w:val="none" w:sz="0" w:space="0" w:color="auto"/>
                            <w:left w:val="none" w:sz="0" w:space="0" w:color="auto"/>
                            <w:bottom w:val="none" w:sz="0" w:space="0" w:color="auto"/>
                            <w:right w:val="none" w:sz="0" w:space="0" w:color="auto"/>
                          </w:divBdr>
                          <w:divsChild>
                            <w:div w:id="1915316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7963504">
      <w:bodyDiv w:val="1"/>
      <w:marLeft w:val="0"/>
      <w:marRight w:val="0"/>
      <w:marTop w:val="0"/>
      <w:marBottom w:val="0"/>
      <w:divBdr>
        <w:top w:val="none" w:sz="0" w:space="0" w:color="auto"/>
        <w:left w:val="none" w:sz="0" w:space="0" w:color="auto"/>
        <w:bottom w:val="none" w:sz="0" w:space="0" w:color="auto"/>
        <w:right w:val="none" w:sz="0" w:space="0" w:color="auto"/>
      </w:divBdr>
      <w:divsChild>
        <w:div w:id="301007948">
          <w:marLeft w:val="0"/>
          <w:marRight w:val="0"/>
          <w:marTop w:val="0"/>
          <w:marBottom w:val="0"/>
          <w:divBdr>
            <w:top w:val="none" w:sz="0" w:space="0" w:color="auto"/>
            <w:left w:val="none" w:sz="0" w:space="0" w:color="auto"/>
            <w:bottom w:val="none" w:sz="0" w:space="0" w:color="auto"/>
            <w:right w:val="none" w:sz="0" w:space="0" w:color="auto"/>
          </w:divBdr>
          <w:divsChild>
            <w:div w:id="1269002315">
              <w:marLeft w:val="0"/>
              <w:marRight w:val="0"/>
              <w:marTop w:val="180"/>
              <w:marBottom w:val="180"/>
              <w:divBdr>
                <w:top w:val="none" w:sz="0" w:space="0" w:color="auto"/>
                <w:left w:val="none" w:sz="0" w:space="0" w:color="auto"/>
                <w:bottom w:val="none" w:sz="0" w:space="0" w:color="auto"/>
                <w:right w:val="none" w:sz="0" w:space="0" w:color="auto"/>
              </w:divBdr>
            </w:div>
          </w:divsChild>
        </w:div>
        <w:div w:id="34161097">
          <w:marLeft w:val="0"/>
          <w:marRight w:val="0"/>
          <w:marTop w:val="0"/>
          <w:marBottom w:val="0"/>
          <w:divBdr>
            <w:top w:val="none" w:sz="0" w:space="0" w:color="auto"/>
            <w:left w:val="none" w:sz="0" w:space="0" w:color="auto"/>
            <w:bottom w:val="none" w:sz="0" w:space="0" w:color="auto"/>
            <w:right w:val="none" w:sz="0" w:space="0" w:color="auto"/>
          </w:divBdr>
          <w:divsChild>
            <w:div w:id="19093070">
              <w:marLeft w:val="0"/>
              <w:marRight w:val="0"/>
              <w:marTop w:val="0"/>
              <w:marBottom w:val="0"/>
              <w:divBdr>
                <w:top w:val="none" w:sz="0" w:space="0" w:color="auto"/>
                <w:left w:val="none" w:sz="0" w:space="0" w:color="auto"/>
                <w:bottom w:val="none" w:sz="0" w:space="0" w:color="auto"/>
                <w:right w:val="none" w:sz="0" w:space="0" w:color="auto"/>
              </w:divBdr>
              <w:divsChild>
                <w:div w:id="950940679">
                  <w:marLeft w:val="0"/>
                  <w:marRight w:val="0"/>
                  <w:marTop w:val="0"/>
                  <w:marBottom w:val="0"/>
                  <w:divBdr>
                    <w:top w:val="none" w:sz="0" w:space="0" w:color="auto"/>
                    <w:left w:val="none" w:sz="0" w:space="0" w:color="auto"/>
                    <w:bottom w:val="none" w:sz="0" w:space="0" w:color="auto"/>
                    <w:right w:val="none" w:sz="0" w:space="0" w:color="auto"/>
                  </w:divBdr>
                  <w:divsChild>
                    <w:div w:id="913666865">
                      <w:marLeft w:val="0"/>
                      <w:marRight w:val="0"/>
                      <w:marTop w:val="0"/>
                      <w:marBottom w:val="0"/>
                      <w:divBdr>
                        <w:top w:val="none" w:sz="0" w:space="0" w:color="auto"/>
                        <w:left w:val="none" w:sz="0" w:space="0" w:color="auto"/>
                        <w:bottom w:val="none" w:sz="0" w:space="0" w:color="auto"/>
                        <w:right w:val="none" w:sz="0" w:space="0" w:color="auto"/>
                      </w:divBdr>
                      <w:divsChild>
                        <w:div w:id="933978090">
                          <w:marLeft w:val="0"/>
                          <w:marRight w:val="0"/>
                          <w:marTop w:val="0"/>
                          <w:marBottom w:val="0"/>
                          <w:divBdr>
                            <w:top w:val="none" w:sz="0" w:space="0" w:color="auto"/>
                            <w:left w:val="none" w:sz="0" w:space="0" w:color="auto"/>
                            <w:bottom w:val="none" w:sz="0" w:space="0" w:color="auto"/>
                            <w:right w:val="none" w:sz="0" w:space="0" w:color="auto"/>
                          </w:divBdr>
                          <w:divsChild>
                            <w:div w:id="1360231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6915512">
      <w:bodyDiv w:val="1"/>
      <w:marLeft w:val="0"/>
      <w:marRight w:val="0"/>
      <w:marTop w:val="0"/>
      <w:marBottom w:val="0"/>
      <w:divBdr>
        <w:top w:val="none" w:sz="0" w:space="0" w:color="auto"/>
        <w:left w:val="none" w:sz="0" w:space="0" w:color="auto"/>
        <w:bottom w:val="none" w:sz="0" w:space="0" w:color="auto"/>
        <w:right w:val="none" w:sz="0" w:space="0" w:color="auto"/>
      </w:divBdr>
      <w:divsChild>
        <w:div w:id="454257146">
          <w:marLeft w:val="0"/>
          <w:marRight w:val="0"/>
          <w:marTop w:val="0"/>
          <w:marBottom w:val="0"/>
          <w:divBdr>
            <w:top w:val="none" w:sz="0" w:space="0" w:color="auto"/>
            <w:left w:val="none" w:sz="0" w:space="0" w:color="auto"/>
            <w:bottom w:val="none" w:sz="0" w:space="0" w:color="auto"/>
            <w:right w:val="none" w:sz="0" w:space="0" w:color="auto"/>
          </w:divBdr>
          <w:divsChild>
            <w:div w:id="662390229">
              <w:marLeft w:val="0"/>
              <w:marRight w:val="0"/>
              <w:marTop w:val="180"/>
              <w:marBottom w:val="180"/>
              <w:divBdr>
                <w:top w:val="none" w:sz="0" w:space="0" w:color="auto"/>
                <w:left w:val="none" w:sz="0" w:space="0" w:color="auto"/>
                <w:bottom w:val="none" w:sz="0" w:space="0" w:color="auto"/>
                <w:right w:val="none" w:sz="0" w:space="0" w:color="auto"/>
              </w:divBdr>
            </w:div>
          </w:divsChild>
        </w:div>
        <w:div w:id="1787891119">
          <w:marLeft w:val="0"/>
          <w:marRight w:val="0"/>
          <w:marTop w:val="0"/>
          <w:marBottom w:val="0"/>
          <w:divBdr>
            <w:top w:val="none" w:sz="0" w:space="0" w:color="auto"/>
            <w:left w:val="none" w:sz="0" w:space="0" w:color="auto"/>
            <w:bottom w:val="none" w:sz="0" w:space="0" w:color="auto"/>
            <w:right w:val="none" w:sz="0" w:space="0" w:color="auto"/>
          </w:divBdr>
          <w:divsChild>
            <w:div w:id="1412653379">
              <w:marLeft w:val="0"/>
              <w:marRight w:val="0"/>
              <w:marTop w:val="0"/>
              <w:marBottom w:val="0"/>
              <w:divBdr>
                <w:top w:val="none" w:sz="0" w:space="0" w:color="auto"/>
                <w:left w:val="none" w:sz="0" w:space="0" w:color="auto"/>
                <w:bottom w:val="none" w:sz="0" w:space="0" w:color="auto"/>
                <w:right w:val="none" w:sz="0" w:space="0" w:color="auto"/>
              </w:divBdr>
              <w:divsChild>
                <w:div w:id="764309063">
                  <w:marLeft w:val="0"/>
                  <w:marRight w:val="0"/>
                  <w:marTop w:val="0"/>
                  <w:marBottom w:val="0"/>
                  <w:divBdr>
                    <w:top w:val="none" w:sz="0" w:space="0" w:color="auto"/>
                    <w:left w:val="none" w:sz="0" w:space="0" w:color="auto"/>
                    <w:bottom w:val="none" w:sz="0" w:space="0" w:color="auto"/>
                    <w:right w:val="none" w:sz="0" w:space="0" w:color="auto"/>
                  </w:divBdr>
                  <w:divsChild>
                    <w:div w:id="1842504525">
                      <w:marLeft w:val="0"/>
                      <w:marRight w:val="0"/>
                      <w:marTop w:val="0"/>
                      <w:marBottom w:val="0"/>
                      <w:divBdr>
                        <w:top w:val="none" w:sz="0" w:space="0" w:color="auto"/>
                        <w:left w:val="none" w:sz="0" w:space="0" w:color="auto"/>
                        <w:bottom w:val="none" w:sz="0" w:space="0" w:color="auto"/>
                        <w:right w:val="none" w:sz="0" w:space="0" w:color="auto"/>
                      </w:divBdr>
                      <w:divsChild>
                        <w:div w:id="1012606411">
                          <w:marLeft w:val="0"/>
                          <w:marRight w:val="0"/>
                          <w:marTop w:val="0"/>
                          <w:marBottom w:val="0"/>
                          <w:divBdr>
                            <w:top w:val="none" w:sz="0" w:space="0" w:color="auto"/>
                            <w:left w:val="none" w:sz="0" w:space="0" w:color="auto"/>
                            <w:bottom w:val="none" w:sz="0" w:space="0" w:color="auto"/>
                            <w:right w:val="none" w:sz="0" w:space="0" w:color="auto"/>
                          </w:divBdr>
                          <w:divsChild>
                            <w:div w:id="1164128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3190798">
      <w:bodyDiv w:val="1"/>
      <w:marLeft w:val="0"/>
      <w:marRight w:val="0"/>
      <w:marTop w:val="0"/>
      <w:marBottom w:val="0"/>
      <w:divBdr>
        <w:top w:val="none" w:sz="0" w:space="0" w:color="auto"/>
        <w:left w:val="none" w:sz="0" w:space="0" w:color="auto"/>
        <w:bottom w:val="none" w:sz="0" w:space="0" w:color="auto"/>
        <w:right w:val="none" w:sz="0" w:space="0" w:color="auto"/>
      </w:divBdr>
    </w:div>
    <w:div w:id="2049256389">
      <w:bodyDiv w:val="1"/>
      <w:marLeft w:val="0"/>
      <w:marRight w:val="0"/>
      <w:marTop w:val="0"/>
      <w:marBottom w:val="0"/>
      <w:divBdr>
        <w:top w:val="none" w:sz="0" w:space="0" w:color="auto"/>
        <w:left w:val="none" w:sz="0" w:space="0" w:color="auto"/>
        <w:bottom w:val="none" w:sz="0" w:space="0" w:color="auto"/>
        <w:right w:val="none" w:sz="0" w:space="0" w:color="auto"/>
      </w:divBdr>
      <w:divsChild>
        <w:div w:id="2007127076">
          <w:marLeft w:val="0"/>
          <w:marRight w:val="0"/>
          <w:marTop w:val="0"/>
          <w:marBottom w:val="0"/>
          <w:divBdr>
            <w:top w:val="none" w:sz="0" w:space="0" w:color="auto"/>
            <w:left w:val="none" w:sz="0" w:space="0" w:color="auto"/>
            <w:bottom w:val="none" w:sz="0" w:space="0" w:color="auto"/>
            <w:right w:val="none" w:sz="0" w:space="0" w:color="auto"/>
          </w:divBdr>
          <w:divsChild>
            <w:div w:id="1886477285">
              <w:marLeft w:val="0"/>
              <w:marRight w:val="0"/>
              <w:marTop w:val="180"/>
              <w:marBottom w:val="180"/>
              <w:divBdr>
                <w:top w:val="none" w:sz="0" w:space="0" w:color="auto"/>
                <w:left w:val="none" w:sz="0" w:space="0" w:color="auto"/>
                <w:bottom w:val="none" w:sz="0" w:space="0" w:color="auto"/>
                <w:right w:val="none" w:sz="0" w:space="0" w:color="auto"/>
              </w:divBdr>
            </w:div>
          </w:divsChild>
        </w:div>
        <w:div w:id="196285484">
          <w:marLeft w:val="0"/>
          <w:marRight w:val="0"/>
          <w:marTop w:val="0"/>
          <w:marBottom w:val="0"/>
          <w:divBdr>
            <w:top w:val="none" w:sz="0" w:space="0" w:color="auto"/>
            <w:left w:val="none" w:sz="0" w:space="0" w:color="auto"/>
            <w:bottom w:val="none" w:sz="0" w:space="0" w:color="auto"/>
            <w:right w:val="none" w:sz="0" w:space="0" w:color="auto"/>
          </w:divBdr>
          <w:divsChild>
            <w:div w:id="194120972">
              <w:marLeft w:val="0"/>
              <w:marRight w:val="0"/>
              <w:marTop w:val="0"/>
              <w:marBottom w:val="0"/>
              <w:divBdr>
                <w:top w:val="none" w:sz="0" w:space="0" w:color="auto"/>
                <w:left w:val="none" w:sz="0" w:space="0" w:color="auto"/>
                <w:bottom w:val="none" w:sz="0" w:space="0" w:color="auto"/>
                <w:right w:val="none" w:sz="0" w:space="0" w:color="auto"/>
              </w:divBdr>
              <w:divsChild>
                <w:div w:id="423888069">
                  <w:marLeft w:val="0"/>
                  <w:marRight w:val="0"/>
                  <w:marTop w:val="0"/>
                  <w:marBottom w:val="0"/>
                  <w:divBdr>
                    <w:top w:val="none" w:sz="0" w:space="0" w:color="auto"/>
                    <w:left w:val="none" w:sz="0" w:space="0" w:color="auto"/>
                    <w:bottom w:val="none" w:sz="0" w:space="0" w:color="auto"/>
                    <w:right w:val="none" w:sz="0" w:space="0" w:color="auto"/>
                  </w:divBdr>
                  <w:divsChild>
                    <w:div w:id="1694838010">
                      <w:marLeft w:val="0"/>
                      <w:marRight w:val="0"/>
                      <w:marTop w:val="0"/>
                      <w:marBottom w:val="0"/>
                      <w:divBdr>
                        <w:top w:val="none" w:sz="0" w:space="0" w:color="auto"/>
                        <w:left w:val="none" w:sz="0" w:space="0" w:color="auto"/>
                        <w:bottom w:val="none" w:sz="0" w:space="0" w:color="auto"/>
                        <w:right w:val="none" w:sz="0" w:space="0" w:color="auto"/>
                      </w:divBdr>
                      <w:divsChild>
                        <w:div w:id="1482770323">
                          <w:marLeft w:val="0"/>
                          <w:marRight w:val="0"/>
                          <w:marTop w:val="0"/>
                          <w:marBottom w:val="0"/>
                          <w:divBdr>
                            <w:top w:val="none" w:sz="0" w:space="0" w:color="auto"/>
                            <w:left w:val="none" w:sz="0" w:space="0" w:color="auto"/>
                            <w:bottom w:val="none" w:sz="0" w:space="0" w:color="auto"/>
                            <w:right w:val="none" w:sz="0" w:space="0" w:color="auto"/>
                          </w:divBdr>
                          <w:divsChild>
                            <w:div w:id="2021927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1685</Words>
  <Characters>9608</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Katie Burdick</dc:creator>
  <cp:keywords/>
  <dc:description/>
  <cp:lastModifiedBy>Kscheer83@outlook.com</cp:lastModifiedBy>
  <cp:revision>4</cp:revision>
  <cp:lastPrinted>2022-02-18T17:12:00Z</cp:lastPrinted>
  <dcterms:created xsi:type="dcterms:W3CDTF">2022-02-17T01:15:00Z</dcterms:created>
  <dcterms:modified xsi:type="dcterms:W3CDTF">2022-02-18T17:14:00Z</dcterms:modified>
</cp:coreProperties>
</file>